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Pr>
        <w:jc w:val="center"/>
      </w:pPr>
      <w:r>
        <w:rPr>
          <w:rFonts w:ascii="黑体" w:hAnsi="黑体" w:eastAsia="黑体"/>
          <w:b/>
          <w:sz w:val="52"/>
        </w:rPr>
        <w:t>复旦大学硕士学位论文</w:t>
      </w:r>
    </w:p>
    <w:p/>
    <w:p/>
    <w:p>
      <w:pPr>
        <w:jc w:val="center"/>
      </w:pPr>
      <w:r>
        <w:rPr>
          <w:rFonts w:ascii="黑体" w:hAnsi="黑体" w:eastAsia="黑体"/>
          <w:b/>
          <w:sz w:val="44"/>
        </w:rPr>
        <w:t>跨境综合共享中心的战略定位与价值创造研究</w:t>
      </w:r>
    </w:p>
    <w:p>
      <w:pPr>
        <w:jc w:val="center"/>
      </w:pPr>
      <w:r>
        <w:rPr>
          <w:rFonts w:ascii="黑体" w:hAnsi="黑体" w:eastAsia="黑体"/>
          <w:b w:val="0"/>
          <w:sz w:val="32"/>
        </w:rPr>
        <w:t>——基于A集团中国能力中心（CCC）的实践探索</w:t>
      </w:r>
    </w:p>
    <w:p/>
    <w:p/>
    <w:p/>
    <w:p/>
    <w:p/>
    <w:p>
      <w:pPr>
        <w:jc w:val="center"/>
      </w:pPr>
      <w:r>
        <w:rPr>
          <w:rFonts w:ascii="宋体" w:hAnsi="宋体" w:eastAsia="宋体"/>
          <w:b w:val="0"/>
          <w:sz w:val="28"/>
        </w:rPr>
        <w:t>院    系：</w:t>
      </w:r>
      <w:r>
        <w:rPr>
          <w:rFonts w:ascii="宋体" w:hAnsi="宋体" w:eastAsia="宋体"/>
          <w:b/>
          <w:sz w:val="28"/>
          <w:u w:val="single"/>
        </w:rPr>
        <w:t>管理学院</w:t>
      </w:r>
    </w:p>
    <w:p>
      <w:pPr>
        <w:jc w:val="center"/>
      </w:pPr>
      <w:r>
        <w:rPr>
          <w:rFonts w:ascii="宋体" w:hAnsi="宋体" w:eastAsia="宋体"/>
          <w:b w:val="0"/>
          <w:sz w:val="28"/>
        </w:rPr>
        <w:t>专    业：</w:t>
      </w:r>
      <w:r>
        <w:rPr>
          <w:rFonts w:ascii="宋体" w:hAnsi="宋体" w:eastAsia="宋体"/>
          <w:b/>
          <w:sz w:val="28"/>
          <w:u w:val="single"/>
        </w:rPr>
        <w:t>工商管理（MBA）</w:t>
      </w:r>
    </w:p>
    <w:p>
      <w:pPr>
        <w:jc w:val="center"/>
      </w:pPr>
      <w:r>
        <w:rPr>
          <w:rFonts w:ascii="宋体" w:hAnsi="宋体" w:eastAsia="宋体"/>
          <w:b w:val="0"/>
          <w:sz w:val="28"/>
        </w:rPr>
        <w:t>姓    名：</w:t>
      </w:r>
      <w:r>
        <w:rPr>
          <w:rFonts w:ascii="宋体" w:hAnsi="宋体" w:eastAsia="宋体"/>
          <w:b/>
          <w:sz w:val="28"/>
          <w:u w:val="single"/>
        </w:rPr>
      </w:r>
    </w:p>
    <w:p>
      <w:pPr>
        <w:jc w:val="center"/>
      </w:pPr>
      <w:r>
        <w:rPr>
          <w:rFonts w:ascii="宋体" w:hAnsi="宋体" w:eastAsia="宋体"/>
          <w:b w:val="0"/>
          <w:sz w:val="28"/>
        </w:rPr>
        <w:t>学    号：</w:t>
      </w:r>
      <w:r>
        <w:rPr>
          <w:rFonts w:ascii="宋体" w:hAnsi="宋体" w:eastAsia="宋体"/>
          <w:b/>
          <w:sz w:val="28"/>
          <w:u w:val="single"/>
        </w:rPr>
        <w:t>24260690596</w:t>
      </w:r>
    </w:p>
    <w:p>
      <w:pPr>
        <w:jc w:val="center"/>
      </w:pPr>
      <w:r>
        <w:rPr>
          <w:rFonts w:ascii="宋体" w:hAnsi="宋体" w:eastAsia="宋体"/>
          <w:b w:val="0"/>
          <w:sz w:val="28"/>
        </w:rPr>
        <w:t>指导教师：</w:t>
      </w:r>
      <w:r>
        <w:rPr>
          <w:rFonts w:ascii="宋体" w:hAnsi="宋体" w:eastAsia="宋体"/>
          <w:b/>
          <w:sz w:val="28"/>
          <w:u w:val="single"/>
        </w:rPr>
        <w:t>蒋肖虹</w:t>
      </w:r>
    </w:p>
    <w:p>
      <w:pPr>
        <w:jc w:val="center"/>
      </w:pPr>
      <w:r>
        <w:rPr>
          <w:rFonts w:ascii="宋体" w:hAnsi="宋体" w:eastAsia="宋体"/>
          <w:b w:val="0"/>
          <w:sz w:val="28"/>
        </w:rPr>
        <w:t>完成日期：</w:t>
      </w:r>
      <w:r>
        <w:rPr>
          <w:rFonts w:ascii="宋体" w:hAnsi="宋体" w:eastAsia="宋体"/>
          <w:b/>
          <w:sz w:val="28"/>
          <w:u w:val="single"/>
        </w:rPr>
        <w:t>2026年6月</w:t>
      </w:r>
    </w:p>
    <w:p>
      <w:r>
        <w:br w:type="page"/>
      </w:r>
    </w:p>
    <w:p>
      <w:pPr>
        <w:jc w:val="center"/>
      </w:pPr>
      <w:r>
        <w:rPr>
          <w:rFonts w:ascii="黑体" w:hAnsi="黑体" w:eastAsia="黑体"/>
          <w:b/>
          <w:sz w:val="32"/>
        </w:rPr>
        <w:t>独创性声明</w:t>
      </w:r>
    </w:p>
    <w:p/>
    <w:p>
      <w:pPr>
        <w:spacing w:line="360" w:lineRule="auto"/>
        <w:ind w:firstLine="420"/>
      </w:pPr>
      <w:r>
        <w:rPr>
          <w:rFonts w:ascii="宋体" w:hAnsi="宋体" w:eastAsia="宋体"/>
          <w:b w:val="0"/>
          <w:sz w:val="24"/>
        </w:rPr>
        <w:t>本人声明所呈交的论文是本人在导师指导下进行的研究工作及取得的研究成果。据我所知，除了文中特别加以标注和致谢的地方外，论文中不包含其他人已经发表或撰写过的研究成果，也不包含为获得复旦大学或其他教育机构的学位或证书而使用过的材料。</w:t>
      </w:r>
    </w:p>
    <w:p/>
    <w:p/>
    <w:p>
      <w:pPr>
        <w:spacing w:line="360" w:lineRule="auto"/>
      </w:pPr>
      <w:r>
        <w:t>学位论文作者签名：                    签字日期：    年    月    日</w:t>
      </w:r>
    </w:p>
    <w:p>
      <w:r>
        <w:br w:type="page"/>
      </w:r>
    </w:p>
    <w:p>
      <w:r>
        <w:br w:type="page"/>
      </w:r>
    </w:p>
    <w:p>
      <w:pPr>
        <w:pStyle w:val="Heading1"/>
      </w:pPr>
      <w:r>
        <w:rPr>
          <w:rFonts w:ascii="黑体" w:hAnsi="黑体" w:eastAsia="黑体"/>
          <w:b/>
          <w:sz w:val="36"/>
        </w:rPr>
        <w:t>参考文献</w:t>
      </w:r>
    </w:p>
    <w:p>
      <w:pPr>
        <w:spacing w:line="360" w:lineRule="auto"/>
        <w:ind w:hanging="420" w:left="420"/>
      </w:pPr>
      <w:r>
        <w:rPr>
          <w:rFonts w:ascii="宋体" w:hAnsi="宋体" w:eastAsia="宋体"/>
          <w:b w:val="0"/>
          <w:sz w:val="21"/>
        </w:rPr>
        <w:t>[74] Davenport, T. H. (2006). Competing on analytics. *Harvard Business Review*, *84*(1), 98–107.</w:t>
      </w:r>
    </w:p>
    <w:p>
      <w:pPr>
        <w:spacing w:line="360" w:lineRule="auto"/>
        <w:ind w:hanging="420" w:left="420"/>
      </w:pPr>
      <w:r>
        <w:rPr>
          <w:rFonts w:ascii="宋体" w:hAnsi="宋体" w:eastAsia="宋体"/>
          <w:b w:val="0"/>
          <w:sz w:val="21"/>
        </w:rPr>
        <w:t>[75] Redman, T. C. (2008). Data driven: Profiting from your most important business asset. *Harvard Business Press*.</w:t>
      </w:r>
    </w:p>
    <w:p>
      <w:pPr>
        <w:spacing w:line="360" w:lineRule="auto"/>
        <w:ind w:hanging="420" w:left="420"/>
      </w:pPr>
      <w:r>
        <w:rPr>
          <w:rFonts w:ascii="宋体" w:hAnsi="宋体" w:eastAsia="宋体"/>
          <w:b w:val="0"/>
          <w:sz w:val="21"/>
        </w:rPr>
        <w:t>[76] Ladley, J. (2019). *Data governance: How to design, deploy, and sustain an effective data governance program* (2nd ed.). Academic Press.</w:t>
      </w:r>
    </w:p>
    <w:p>
      <w:pPr>
        <w:spacing w:line="360" w:lineRule="auto"/>
        <w:ind w:hanging="420" w:left="420"/>
      </w:pPr>
      <w:r>
        <w:rPr>
          <w:rFonts w:ascii="宋体" w:hAnsi="宋体" w:eastAsia="宋体"/>
          <w:b w:val="0"/>
          <w:sz w:val="21"/>
        </w:rPr>
        <w:t>[77] Abraham, R., Schneider, J., &amp; vom Brocke, J. (2019). Data governance: A conceptual framework, structured review, and research agenda. *International Journal of Information Management*, *49*, 424–438. https://doi.org/10.1016/j.ijinfomgt.2019.07.008</w:t>
      </w:r>
    </w:p>
    <w:p>
      <w:pPr>
        <w:spacing w:line="360" w:lineRule="auto"/>
        <w:ind w:hanging="420" w:left="420"/>
      </w:pPr>
      <w:r>
        <w:rPr>
          <w:rFonts w:ascii="宋体" w:hAnsi="宋体" w:eastAsia="宋体"/>
          <w:b w:val="0"/>
          <w:sz w:val="21"/>
        </w:rPr>
        <w:t>[78] Khatri, V., &amp; Brown, C. V. (2010). Designing data governance. *Communications of the ACM*, *53*(1), 148–152. https://doi.org/10.1145/1629175.1629210</w:t>
      </w:r>
    </w:p>
    <w:p>
      <w:pPr>
        <w:spacing w:line="360" w:lineRule="auto"/>
        <w:ind w:hanging="420" w:left="420"/>
      </w:pPr>
      <w:r>
        <w:rPr>
          <w:rFonts w:ascii="宋体" w:hAnsi="宋体" w:eastAsia="宋体"/>
          <w:b w:val="0"/>
          <w:sz w:val="21"/>
        </w:rPr>
        <w:t>[79] Soares, S. (2015). *The chief data officer handbook for data governance*. MC Press.</w:t>
      </w:r>
    </w:p>
    <w:p>
      <w:pPr>
        <w:spacing w:line="360" w:lineRule="auto"/>
        <w:ind w:hanging="420" w:left="420"/>
      </w:pPr>
      <w:r>
        <w:rPr>
          <w:rFonts w:ascii="宋体" w:hAnsi="宋体" w:eastAsia="宋体"/>
          <w:b w:val="0"/>
          <w:sz w:val="21"/>
        </w:rPr>
        <w:t>[80] Weber, K., Otto, B., &amp; Österle, H. (2009). One size does not fit all—A contingency approach to data governance. *Journal of Data and Information Quality*, *1*(1), 1–27. https://doi.org/10.1145/1515693.1515696</w:t>
      </w:r>
    </w:p>
    <w:p>
      <w:r>
        <w:rPr>
          <w:rFonts w:ascii="黑体" w:hAnsi="黑体" w:eastAsia="黑体"/>
          <w:b/>
          <w:sz w:val="24"/>
        </w:rPr>
        <w:t>英文文献</w:t>
      </w:r>
    </w:p>
    <w:p>
      <w:pPr>
        <w:spacing w:line="360" w:lineRule="auto"/>
        <w:ind w:hanging="420" w:left="420"/>
      </w:pPr>
      <w:r>
        <w:rPr>
          <w:rFonts w:ascii="宋体" w:hAnsi="宋体" w:eastAsia="宋体"/>
          <w:b w:val="0"/>
          <w:sz w:val="21"/>
        </w:rPr>
        <w:t>[1] Bergeron, B. P. (2002). *Essentials of shared services*. John Wiley &amp; Sons.</w:t>
      </w:r>
    </w:p>
    <w:p>
      <w:pPr>
        <w:spacing w:line="360" w:lineRule="auto"/>
        <w:ind w:hanging="420" w:left="420"/>
      </w:pPr>
      <w:r>
        <w:rPr>
          <w:rFonts w:ascii="宋体" w:hAnsi="宋体" w:eastAsia="宋体"/>
          <w:b w:val="0"/>
          <w:sz w:val="21"/>
        </w:rPr>
        <w:t>[2] Strikwerda, J. (2014). Shared service centers: From cost savings to new ways of value creation and business administration. *Advanced Series in Management*, *13*, 1–15. https://doi.org/10.1108/S1877-636120140000013000</w:t>
      </w:r>
    </w:p>
    <w:p>
      <w:pPr>
        <w:spacing w:line="360" w:lineRule="auto"/>
        <w:ind w:hanging="420" w:left="420"/>
      </w:pPr>
      <w:r>
        <w:rPr>
          <w:rFonts w:ascii="宋体" w:hAnsi="宋体" w:eastAsia="宋体"/>
          <w:b w:val="0"/>
          <w:sz w:val="21"/>
        </w:rPr>
        <w:t>[3] Davis, T. R. V. (2005). Integrating shared services with the strategy and operations of MNEs. *Journal of General Management*, *31*(2), 1–17. https://doi.org/10.1177/030630700503100201</w:t>
      </w:r>
    </w:p>
    <w:p>
      <w:pPr>
        <w:spacing w:line="360" w:lineRule="auto"/>
        <w:ind w:hanging="420" w:left="420"/>
      </w:pPr>
      <w:r>
        <w:rPr>
          <w:rFonts w:ascii="宋体" w:hAnsi="宋体" w:eastAsia="宋体"/>
          <w:b w:val="0"/>
          <w:sz w:val="21"/>
        </w:rPr>
        <w:t>[4] Bagri, P., Prakash, Y., Ray, A., &amp; Khandelwal, P. (2024). Evolution of global capability centers (GCCs) in India: Lessons for setting up, scaling, and transforming businesses. *SSRN Electronic Journal*. https://doi.org/10.2139/ssrn.4921764</w:t>
      </w:r>
    </w:p>
    <w:p>
      <w:pPr>
        <w:spacing w:line="360" w:lineRule="auto"/>
        <w:ind w:hanging="420" w:left="420"/>
      </w:pPr>
      <w:r>
        <w:rPr>
          <w:rFonts w:ascii="宋体" w:hAnsi="宋体" w:eastAsia="宋体"/>
          <w:b w:val="0"/>
          <w:sz w:val="21"/>
        </w:rPr>
        <w:t>[5] Thukral, A. (2025). Impact of transformative technologies on Indian global capability centers: A leadership perspective. *Open Journal of Business and Management*, *13*(1), 248–267. https://doi.org/10.4236/ojbm.2025.131015</w:t>
      </w:r>
    </w:p>
    <w:p>
      <w:pPr>
        <w:spacing w:line="360" w:lineRule="auto"/>
        <w:ind w:hanging="420" w:left="420"/>
      </w:pPr>
      <w:r>
        <w:rPr>
          <w:rFonts w:ascii="宋体" w:hAnsi="宋体" w:eastAsia="宋体"/>
          <w:b w:val="0"/>
          <w:sz w:val="21"/>
        </w:rPr>
        <w:t>[6] Maatman, M., &amp; Bondarouk, T. (2014). Value creation by transactional shared service centers: Mapping capabilities. *Advanced Series in Management*, *13*, 153–174. https://doi.org/10.1108/S1877-6361_2014_0000013008</w:t>
      </w:r>
    </w:p>
    <w:p>
      <w:pPr>
        <w:spacing w:line="360" w:lineRule="auto"/>
        <w:ind w:hanging="420" w:left="420"/>
      </w:pPr>
      <w:r>
        <w:rPr>
          <w:rFonts w:ascii="宋体" w:hAnsi="宋体" w:eastAsia="宋体"/>
          <w:b w:val="0"/>
          <w:sz w:val="21"/>
        </w:rPr>
        <w:t>[7] Maatman, M., Bondarouk, T., &amp; Looise, J. K. (2010). Conceptualising the capabilities and value creation of HRM shared service models. *Human Resource Management Review*, *20*(4), 327–339. https://doi.org/10.1016/j.hrmr.2010.02.001</w:t>
      </w:r>
    </w:p>
    <w:p>
      <w:pPr>
        <w:spacing w:line="360" w:lineRule="auto"/>
        <w:ind w:hanging="420" w:left="420"/>
      </w:pPr>
      <w:r>
        <w:rPr>
          <w:rFonts w:ascii="宋体" w:hAnsi="宋体" w:eastAsia="宋体"/>
          <w:b w:val="0"/>
          <w:sz w:val="21"/>
        </w:rPr>
        <w:t>[8] Rudžionienė, K., &amp; Sakalauskiene, R. (2014). Shared service center factors and return on investment. *Social Sciences*, *83*(1), 50–58. https://doi.org/10.5755/j01.ss.83.1.6866</w:t>
      </w:r>
    </w:p>
    <w:p>
      <w:pPr>
        <w:spacing w:line="360" w:lineRule="auto"/>
        <w:ind w:hanging="420" w:left="420"/>
      </w:pPr>
      <w:r>
        <w:rPr>
          <w:rFonts w:ascii="宋体" w:hAnsi="宋体" w:eastAsia="宋体"/>
          <w:b w:val="0"/>
          <w:sz w:val="21"/>
        </w:rPr>
        <w:t>[9] Zhang, J. (2024). Influence of the financial shared service center on the quality of accounting information. *Review of Accounting and Finance*, *23*(3), 313–329. https://doi.org/10.1108/RAF-08-2023-0251</w:t>
      </w:r>
    </w:p>
    <w:p>
      <w:pPr>
        <w:spacing w:line="360" w:lineRule="auto"/>
        <w:ind w:hanging="420" w:left="420"/>
      </w:pPr>
      <w:r>
        <w:rPr>
          <w:rFonts w:ascii="宋体" w:hAnsi="宋体" w:eastAsia="宋体"/>
          <w:b w:val="0"/>
          <w:sz w:val="21"/>
        </w:rPr>
        <w:t>[10] Herbert, I., &amp; Seal, W. (2012). Shared services as a new organisational form: Some implications for management accounting. *The British Accounting Review*, *44*(2), 83–97. https://doi.org/10.1016/j.bar.2012.03.006</w:t>
      </w:r>
    </w:p>
    <w:p>
      <w:pPr>
        <w:spacing w:line="360" w:lineRule="auto"/>
        <w:ind w:hanging="420" w:left="420"/>
      </w:pPr>
      <w:r>
        <w:rPr>
          <w:rFonts w:ascii="宋体" w:hAnsi="宋体" w:eastAsia="宋体"/>
          <w:b w:val="0"/>
          <w:sz w:val="21"/>
        </w:rPr>
        <w:t>[11] Banoun, A., Dufour, L., &amp; Andiappan, M. (2016). Evolution of a service ecosystem: Longitudinal evidence from multiple shared services centers based on the economies of worth framework. *Journal of Business Research*, *69*(8), 2990–2998. https://doi.org/10.1016/j.jbusres.2016.02.032</w:t>
      </w:r>
    </w:p>
    <w:p>
      <w:pPr>
        <w:spacing w:line="360" w:lineRule="auto"/>
        <w:ind w:hanging="420" w:left="420"/>
      </w:pPr>
      <w:r>
        <w:rPr>
          <w:rFonts w:ascii="宋体" w:hAnsi="宋体" w:eastAsia="宋体"/>
          <w:b w:val="0"/>
          <w:sz w:val="21"/>
        </w:rPr>
        <w:t>[12] Goo, J., Kishore, K., Rao, H. R., &amp; Nam, K. (2009). The role of service level agreements in relational management of information technology outsourcing: An empirical study. *MIS Quarterly*, *33*(1), 119–145. https://doi.org/10.2307/20650281</w:t>
      </w:r>
    </w:p>
    <w:p>
      <w:pPr>
        <w:spacing w:line="360" w:lineRule="auto"/>
        <w:ind w:hanging="420" w:left="420"/>
      </w:pPr>
      <w:r>
        <w:rPr>
          <w:rFonts w:ascii="宋体" w:hAnsi="宋体" w:eastAsia="宋体"/>
          <w:b w:val="0"/>
          <w:sz w:val="21"/>
        </w:rPr>
        <w:t>[13] Goo, J., Huang, C.-Y., &amp; Hart, P. (2008). A path to successful IT outsourcing: Interaction between service-level agreements and commitment. *Decision Sciences*, *39*(3), 469–506. https://doi.org/10.1111/j.1540-5915.2008.00200.x</w:t>
      </w:r>
    </w:p>
    <w:p>
      <w:pPr>
        <w:spacing w:line="360" w:lineRule="auto"/>
        <w:ind w:hanging="420" w:left="420"/>
      </w:pPr>
      <w:r>
        <w:rPr>
          <w:rFonts w:ascii="宋体" w:hAnsi="宋体" w:eastAsia="宋体"/>
          <w:b w:val="0"/>
          <w:sz w:val="21"/>
        </w:rPr>
        <w:t>[14] Beaumont, N. (2006). Service level agreements: An essential aspect of outsourcing. *Service Industries Journal*, *26*(4), 381–395. https://doi.org/10.1080/02642060600621563</w:t>
      </w:r>
    </w:p>
    <w:p>
      <w:pPr>
        <w:spacing w:line="360" w:lineRule="auto"/>
        <w:ind w:hanging="420" w:left="420"/>
      </w:pPr>
      <w:r>
        <w:rPr>
          <w:rFonts w:ascii="宋体" w:hAnsi="宋体" w:eastAsia="宋体"/>
          <w:b w:val="0"/>
          <w:sz w:val="21"/>
        </w:rPr>
        <w:t>[15] Cooke, F. L. (2006). Modeling an HR shared services center: Experience of an MNC in the United Kingdom. *Human Resource Management*, *45*(2), 211–227. https://doi.org/10.1002/hrm.20105</w:t>
      </w:r>
    </w:p>
    <w:p>
      <w:pPr>
        <w:spacing w:line="360" w:lineRule="auto"/>
        <w:ind w:hanging="420" w:left="420"/>
      </w:pPr>
      <w:r>
        <w:rPr>
          <w:rFonts w:ascii="宋体" w:hAnsi="宋体" w:eastAsia="宋体"/>
          <w:b w:val="0"/>
          <w:sz w:val="21"/>
        </w:rPr>
        <w:t>[16] Farndale, E., Paauwe, J., &amp; Hoeksema, L. (2009). In-sourcing HR: Shared service centres in the Netherlands. *The International Journal of Human Resource Management*, *20*(3), 544–561. https://doi.org/10.1080/09585190802707300</w:t>
      </w:r>
    </w:p>
    <w:p>
      <w:pPr>
        <w:spacing w:line="360" w:lineRule="auto"/>
        <w:ind w:hanging="420" w:left="420"/>
      </w:pPr>
      <w:r>
        <w:rPr>
          <w:rFonts w:ascii="宋体" w:hAnsi="宋体" w:eastAsia="宋体"/>
          <w:b w:val="0"/>
          <w:sz w:val="21"/>
        </w:rPr>
        <w:t>[17] Lis, S. (2024). Organisational structures of shared services centres (SSC): A transaction cost economics approach. *Gospodarka Narodowa*, *318*(2), 112–130. https://doi.org/10.33119/gn/184317</w:t>
      </w:r>
    </w:p>
    <w:p>
      <w:pPr>
        <w:spacing w:line="360" w:lineRule="auto"/>
        <w:ind w:hanging="420" w:left="420"/>
      </w:pPr>
      <w:r>
        <w:rPr>
          <w:rFonts w:ascii="宋体" w:hAnsi="宋体" w:eastAsia="宋体"/>
          <w:b w:val="0"/>
          <w:sz w:val="21"/>
        </w:rPr>
        <w:t>[18] Gospel, H., &amp; Sako, M. (2010). The unbundling of corporate functions: The evolution of shared services and outsourcing in human resource management. *Industrial and Corporate Change*, *19*(5), 1367–1396. https://doi.org/10.1093/icc/dtq002</w:t>
      </w:r>
    </w:p>
    <w:p>
      <w:pPr>
        <w:spacing w:line="360" w:lineRule="auto"/>
        <w:ind w:hanging="420" w:left="420"/>
      </w:pPr>
      <w:r>
        <w:rPr>
          <w:rFonts w:ascii="宋体" w:hAnsi="宋体" w:eastAsia="宋体"/>
          <w:b w:val="0"/>
          <w:sz w:val="21"/>
        </w:rPr>
        <w:t>[19] Rothwell, A., Herbert, I., &amp; Seal, W. (2011). Shared service centers and professional employability. *Journal of Vocational Behavior*, *79*(1), 241–252. https://doi.org/10.1016/j.jvb.2011.01.001</w:t>
      </w:r>
    </w:p>
    <w:p>
      <w:pPr>
        <w:spacing w:line="360" w:lineRule="auto"/>
        <w:ind w:hanging="420" w:left="420"/>
      </w:pPr>
      <w:r>
        <w:rPr>
          <w:rFonts w:ascii="宋体" w:hAnsi="宋体" w:eastAsia="宋体"/>
          <w:b w:val="0"/>
          <w:sz w:val="21"/>
        </w:rPr>
        <w:t>[20] Janssen, M., &amp; Joha, A. (2008). Emerging shared service organizations and the service-oriented enterprise: Critical management issues. *Strategic Outsourcing: An International Journal*, *1*(1), 35–49. https://doi.org/10.1108/17538290810857466</w:t>
      </w:r>
    </w:p>
    <w:p>
      <w:pPr>
        <w:spacing w:line="360" w:lineRule="auto"/>
        <w:ind w:hanging="420" w:left="420"/>
      </w:pPr>
      <w:r>
        <w:rPr>
          <w:rFonts w:ascii="宋体" w:hAnsi="宋体" w:eastAsia="宋体"/>
          <w:b w:val="0"/>
          <w:sz w:val="21"/>
        </w:rPr>
        <w:t>[21] Ulbrich, F. (2006). Improving shared service implementation: Adopting lessons from the BPR movement. *Business Process Management Journal*, *12*(2), 191–205. https://doi.org/10.1108/14637150610657530</w:t>
      </w:r>
    </w:p>
    <w:p>
      <w:pPr>
        <w:spacing w:line="360" w:lineRule="auto"/>
        <w:ind w:hanging="420" w:left="420"/>
      </w:pPr>
      <w:r>
        <w:rPr>
          <w:rFonts w:ascii="宋体" w:hAnsi="宋体" w:eastAsia="宋体"/>
          <w:b w:val="0"/>
          <w:sz w:val="21"/>
        </w:rPr>
        <w:t>[22] Richter, P., &amp; Brühl, R. (2017). Ahead of the game: Antecedents for the success of shared service centers. *European Management Journal*, *35*(3), 477–488. https://doi.org/10.1016/j.emj.2019.10.006</w:t>
      </w:r>
    </w:p>
    <w:p>
      <w:pPr>
        <w:spacing w:line="360" w:lineRule="auto"/>
        <w:ind w:hanging="420" w:left="420"/>
      </w:pPr>
      <w:r>
        <w:rPr>
          <w:rFonts w:ascii="宋体" w:hAnsi="宋体" w:eastAsia="宋体"/>
          <w:b w:val="0"/>
          <w:sz w:val="21"/>
        </w:rPr>
        <w:t>[23] Richter, P., &amp; Brühl, R. (2016). Shared service center research: A review of the past, present, and future. *European Management Journal*, *35*(1), 26–38. https://doi.org/10.1016/j.emj.2016.08.004</w:t>
      </w:r>
    </w:p>
    <w:p>
      <w:pPr>
        <w:spacing w:line="360" w:lineRule="auto"/>
        <w:ind w:hanging="420" w:left="420"/>
      </w:pPr>
      <w:r>
        <w:rPr>
          <w:rFonts w:ascii="宋体" w:hAnsi="宋体" w:eastAsia="宋体"/>
          <w:b w:val="0"/>
          <w:sz w:val="21"/>
        </w:rPr>
        <w:t>[24] Plugge, A., Nikou, S., &amp; Janssen, M. (2022). A fuzzy-set qualitative comparative analysis of factors influencing successful shared service center implementation. *Industrial Management &amp; Data Systems*, *122*(4), 920–941. https://doi.org/10.1108/IMDS-09-2021-0573</w:t>
      </w:r>
    </w:p>
    <w:p>
      <w:pPr>
        <w:spacing w:line="360" w:lineRule="auto"/>
        <w:ind w:hanging="420" w:left="420"/>
      </w:pPr>
      <w:r>
        <w:rPr>
          <w:rFonts w:ascii="宋体" w:hAnsi="宋体" w:eastAsia="宋体"/>
          <w:b w:val="0"/>
          <w:sz w:val="21"/>
        </w:rPr>
        <w:t>[25] Colombo, V. L. B., &amp; Beuren, I. M. (2023). Accountants robots in shared service centers: Effects of the culture for innovation, work engagement and performance measurement system. *Journal of Business and Industrial Marketing*, *38*(12), 2760–2771. https://doi.org/10.1108/JBIM-09-2022-0436</w:t>
      </w:r>
    </w:p>
    <w:p>
      <w:pPr>
        <w:spacing w:line="360" w:lineRule="auto"/>
        <w:ind w:hanging="420" w:left="420"/>
      </w:pPr>
      <w:r>
        <w:rPr>
          <w:rFonts w:ascii="宋体" w:hAnsi="宋体" w:eastAsia="宋体"/>
          <w:b w:val="0"/>
          <w:sz w:val="21"/>
        </w:rPr>
        <w:t>[26] Pinto, A. S., Abreu, A., Cota, M. P., &amp; Paiva, J. (2025). Mapping the process of digital transformation in shared services centers: A scoping literature review. *Future Business Journal*, *11*(1). https://doi.org/10.1186/s43093-025-00654-z</w:t>
      </w:r>
    </w:p>
    <w:p>
      <w:pPr>
        <w:spacing w:line="360" w:lineRule="auto"/>
        <w:ind w:hanging="420" w:left="420"/>
      </w:pPr>
      <w:r>
        <w:rPr>
          <w:rFonts w:ascii="宋体" w:hAnsi="宋体" w:eastAsia="宋体"/>
          <w:b w:val="0"/>
          <w:sz w:val="21"/>
        </w:rPr>
        <w:t>[27] Wang, D., Meng, Y., Chen, J., &amp; Ke, Y. (2024). Financial shared service centers and corporate misconduct: Evidence from China. *Journal of Business Ethics*, *199*(1), 113–139. https://doi.org/10.1007/s10551-024-05825-6</w:t>
      </w:r>
    </w:p>
    <w:p>
      <w:pPr>
        <w:spacing w:line="360" w:lineRule="auto"/>
        <w:ind w:hanging="420" w:left="420"/>
      </w:pPr>
      <w:r>
        <w:rPr>
          <w:rFonts w:ascii="宋体" w:hAnsi="宋体" w:eastAsia="宋体"/>
          <w:b w:val="0"/>
          <w:sz w:val="21"/>
        </w:rPr>
        <w:t>[28] Schulz, V., &amp; Brenner, W. (2010). Characteristics of shared service centers. *Transforming Government: People, Process and Policy*, *4*(3), 210–219. https://doi.org/10.1108/17506161011065190</w:t>
      </w:r>
    </w:p>
    <w:p>
      <w:pPr>
        <w:spacing w:line="360" w:lineRule="auto"/>
        <w:ind w:hanging="420" w:left="420"/>
      </w:pPr>
      <w:r>
        <w:rPr>
          <w:rFonts w:ascii="宋体" w:hAnsi="宋体" w:eastAsia="宋体"/>
          <w:b w:val="0"/>
          <w:sz w:val="21"/>
        </w:rPr>
        <w:t>[29] Janssen, M., &amp; Joha, A. (2006). Motives for establishing shared service centers in public administrations. *International Journal of Information Management*, *26*(2), 102–115. https://doi.org/10.1016/j.ijinfomgt.2005.11.006</w:t>
      </w:r>
    </w:p>
    <w:p>
      <w:pPr>
        <w:spacing w:line="360" w:lineRule="auto"/>
        <w:ind w:hanging="420" w:left="420"/>
      </w:pPr>
      <w:r>
        <w:rPr>
          <w:rFonts w:ascii="宋体" w:hAnsi="宋体" w:eastAsia="宋体"/>
          <w:b w:val="0"/>
          <w:sz w:val="21"/>
        </w:rPr>
        <w:t>[30] Hesketh, A. (2008). Should it stay or should it go? Examining the shared services or outsourcing decision. *Strategic Outsourcing: An International Journal*, *1*(2), 154–172. https://doi.org/10.1108/17538290810897165</w:t>
      </w:r>
    </w:p>
    <w:p>
      <w:r>
        <w:rPr>
          <w:rFonts w:ascii="黑体" w:hAnsi="黑体" w:eastAsia="黑体"/>
          <w:b/>
          <w:sz w:val="24"/>
        </w:rPr>
        <w:t>中文文献</w:t>
      </w:r>
    </w:p>
    <w:p>
      <w:pPr>
        <w:spacing w:line="360" w:lineRule="auto"/>
        <w:ind w:hanging="420" w:left="420"/>
      </w:pPr>
      <w:r>
        <w:rPr>
          <w:rFonts w:ascii="宋体" w:hAnsi="宋体" w:eastAsia="宋体"/>
          <w:b w:val="0"/>
          <w:sz w:val="21"/>
        </w:rPr>
        <w:t>[31] 何瑛, 周访. (2019). 财务共享服务模式研究——基于中兴通讯的案例分析. *会计研究*, (5), 65–72.</w:t>
      </w:r>
    </w:p>
    <w:p>
      <w:pPr>
        <w:spacing w:line="360" w:lineRule="auto"/>
        <w:ind w:hanging="420" w:left="420"/>
      </w:pPr>
      <w:r>
        <w:rPr>
          <w:rFonts w:ascii="宋体" w:hAnsi="宋体" w:eastAsia="宋体"/>
          <w:b w:val="0"/>
          <w:sz w:val="21"/>
        </w:rPr>
        <w:t>[32] 杨寅, 刘勤. (2020). 财务共享服务中心建设的动因、路径与效果——基于力场模型的多案例研究. *会计研究*, (4), 78–85.</w:t>
      </w:r>
    </w:p>
    <w:p>
      <w:pPr>
        <w:spacing w:line="360" w:lineRule="auto"/>
        <w:ind w:hanging="420" w:left="420"/>
      </w:pPr>
      <w:r>
        <w:rPr>
          <w:rFonts w:ascii="宋体" w:hAnsi="宋体" w:eastAsia="宋体"/>
          <w:b w:val="0"/>
          <w:sz w:val="21"/>
        </w:rPr>
        <w:t>[33] 张瑞君, 陈虎, 张永冀. (2010). 企业集团财务共享服务的探索与实践——基于中兴通讯的案例研究. *会计研究*, (10), 57–64.</w:t>
      </w:r>
    </w:p>
    <w:p>
      <w:pPr>
        <w:spacing w:line="360" w:lineRule="auto"/>
        <w:ind w:hanging="420" w:left="420"/>
      </w:pPr>
      <w:r>
        <w:rPr>
          <w:rFonts w:ascii="宋体" w:hAnsi="宋体" w:eastAsia="宋体"/>
          <w:b w:val="0"/>
          <w:sz w:val="21"/>
        </w:rPr>
        <w:t>[34] 张庆龙. (2017). 财务共享服务中心的建设与运营. *中国财政经济出版社*.</w:t>
      </w:r>
    </w:p>
    <w:p>
      <w:pPr>
        <w:spacing w:line="360" w:lineRule="auto"/>
        <w:ind w:hanging="420" w:left="420"/>
      </w:pPr>
      <w:r>
        <w:rPr>
          <w:rFonts w:ascii="宋体" w:hAnsi="宋体" w:eastAsia="宋体"/>
          <w:b w:val="0"/>
          <w:sz w:val="21"/>
        </w:rPr>
        <w:t>[35] 陈虎, 孙彦丛. (2018). 财务共享服务. *中国财政经济出版社*.</w:t>
      </w:r>
    </w:p>
    <w:p>
      <w:pPr>
        <w:spacing w:line="360" w:lineRule="auto"/>
        <w:ind w:hanging="420" w:left="420"/>
      </w:pPr>
      <w:r>
        <w:rPr>
          <w:rFonts w:ascii="宋体" w:hAnsi="宋体" w:eastAsia="宋体"/>
          <w:b w:val="0"/>
          <w:sz w:val="21"/>
        </w:rPr>
        <w:t>[36] 谢志华, 等. (2019). 从财务共享服务到全面共享服务. *会计之友*, (15), 6–10.</w:t>
      </w:r>
    </w:p>
    <w:p>
      <w:pPr>
        <w:spacing w:line="360" w:lineRule="auto"/>
        <w:ind w:hanging="420" w:left="420"/>
      </w:pPr>
      <w:r>
        <w:rPr>
          <w:rFonts w:ascii="宋体" w:hAnsi="宋体" w:eastAsia="宋体"/>
          <w:b w:val="0"/>
          <w:sz w:val="21"/>
        </w:rPr>
        <w:t>[37] 王化成, 等. (2019). 跨国公司财务管理的全球化趋势. *财务研究*, (3), 12–20.</w:t>
      </w:r>
    </w:p>
    <w:p>
      <w:pPr>
        <w:spacing w:line="360" w:lineRule="auto"/>
        <w:ind w:hanging="420" w:left="420"/>
      </w:pPr>
      <w:r>
        <w:rPr>
          <w:rFonts w:ascii="宋体" w:hAnsi="宋体" w:eastAsia="宋体"/>
          <w:b w:val="0"/>
          <w:sz w:val="21"/>
        </w:rPr>
        <w:t>[38] 刘梅玲. (2020). 财务共享中心智能化转型的路径研究. *财务与会计*, (8), 45–50.</w:t>
      </w:r>
    </w:p>
    <w:p>
      <w:pPr>
        <w:spacing w:line="360" w:lineRule="auto"/>
        <w:ind w:hanging="420" w:left="420"/>
      </w:pPr>
      <w:r>
        <w:rPr>
          <w:rFonts w:ascii="宋体" w:hAnsi="宋体" w:eastAsia="宋体"/>
          <w:b w:val="0"/>
          <w:sz w:val="21"/>
        </w:rPr>
        <w:t>[39] 秦荣生. (2020). 区块链技术在共享服务中的应用前景. *会计研究*, (2), 3–10.</w:t>
      </w:r>
    </w:p>
    <w:p>
      <w:pPr>
        <w:spacing w:line="360" w:lineRule="auto"/>
        <w:ind w:hanging="420" w:left="420"/>
      </w:pPr>
      <w:r>
        <w:rPr>
          <w:rFonts w:ascii="宋体" w:hAnsi="宋体" w:eastAsia="宋体"/>
          <w:b w:val="0"/>
          <w:sz w:val="21"/>
        </w:rPr>
        <w:t>[40] 戚聿东, 肖旭. (2020). 数字经济时代的企业管理变革. *管理世界*, (6), 135–152.</w:t>
      </w:r>
    </w:p>
    <w:p>
      <w:pPr>
        <w:spacing w:line="360" w:lineRule="auto"/>
        <w:ind w:hanging="420" w:left="420"/>
      </w:pPr>
      <w:r>
        <w:rPr>
          <w:rFonts w:ascii="宋体" w:hAnsi="宋体" w:eastAsia="宋体"/>
          <w:b w:val="0"/>
          <w:sz w:val="21"/>
        </w:rPr>
        <w:t>[41] 陈春花. (2019). 企业数字化转型的路径与机制. *管理世界*, (6), 153–163.</w:t>
      </w:r>
    </w:p>
    <w:p>
      <w:pPr>
        <w:spacing w:line="360" w:lineRule="auto"/>
        <w:ind w:hanging="420" w:left="420"/>
      </w:pPr>
      <w:r>
        <w:rPr>
          <w:rFonts w:ascii="宋体" w:hAnsi="宋体" w:eastAsia="宋体"/>
          <w:b w:val="0"/>
          <w:sz w:val="21"/>
        </w:rPr>
        <w:t>[42] 张敏. (2020). 企业数据治理与财务管理数字化转型. *会计研究*, (3), 56–62.</w:t>
      </w:r>
    </w:p>
    <w:p>
      <w:pPr>
        <w:spacing w:line="360" w:lineRule="auto"/>
        <w:ind w:hanging="420" w:left="420"/>
      </w:pPr>
      <w:r>
        <w:rPr>
          <w:rFonts w:ascii="宋体" w:hAnsi="宋体" w:eastAsia="宋体"/>
          <w:b w:val="0"/>
          <w:sz w:val="21"/>
        </w:rPr>
        <w:t>[43] 刘勤. (2020). 人工智能在财务管理中的应用前景. *财务与会计*, (5), 15–20.</w:t>
      </w:r>
    </w:p>
    <w:p>
      <w:pPr>
        <w:spacing w:line="360" w:lineRule="auto"/>
        <w:ind w:hanging="420" w:left="420"/>
      </w:pPr>
      <w:r>
        <w:rPr>
          <w:rFonts w:ascii="宋体" w:hAnsi="宋体" w:eastAsia="宋体"/>
          <w:b w:val="0"/>
          <w:sz w:val="21"/>
        </w:rPr>
        <w:t>[44] 谢宝军, 等. (2021). 华电集团海外共享中心建设与运营实践. *财务与会计*, (12), 35–40.</w:t>
      </w:r>
    </w:p>
    <w:p>
      <w:pPr>
        <w:spacing w:line="360" w:lineRule="auto"/>
        <w:ind w:hanging="420" w:left="420"/>
      </w:pPr>
      <w:r>
        <w:rPr>
          <w:rFonts w:ascii="宋体" w:hAnsi="宋体" w:eastAsia="宋体"/>
          <w:b w:val="0"/>
          <w:sz w:val="21"/>
        </w:rPr>
        <w:t>[45] 刘剑文. (2019). 跨国公司转让定价税务管理研究. *税务研究*, (7), 22–28.</w:t>
      </w:r>
    </w:p>
    <w:p>
      <w:pPr>
        <w:spacing w:line="360" w:lineRule="auto"/>
        <w:ind w:hanging="420" w:left="420"/>
      </w:pPr>
      <w:r>
        <w:rPr>
          <w:rFonts w:ascii="宋体" w:hAnsi="宋体" w:eastAsia="宋体"/>
          <w:b w:val="0"/>
          <w:sz w:val="21"/>
        </w:rPr>
        <w:t>[46] 朱青. (2020). "一带一路"背景下的跨境税收协调. *国际税收*, (4), 15–22.</w:t>
      </w:r>
    </w:p>
    <w:p>
      <w:pPr>
        <w:spacing w:line="360" w:lineRule="auto"/>
        <w:ind w:hanging="420" w:left="420"/>
      </w:pPr>
      <w:r>
        <w:rPr>
          <w:rFonts w:ascii="宋体" w:hAnsi="宋体" w:eastAsia="宋体"/>
          <w:b w:val="0"/>
          <w:sz w:val="21"/>
        </w:rPr>
        <w:t>[47] 廖益新. (2018). 常设机构认定标准的比较研究. *税务研究*, (5), 30–36.</w:t>
      </w:r>
    </w:p>
    <w:p>
      <w:pPr>
        <w:spacing w:line="360" w:lineRule="auto"/>
        <w:ind w:hanging="420" w:left="420"/>
      </w:pPr>
      <w:r>
        <w:rPr>
          <w:rFonts w:ascii="宋体" w:hAnsi="宋体" w:eastAsia="宋体"/>
          <w:b w:val="0"/>
          <w:sz w:val="21"/>
        </w:rPr>
        <w:t>[48] 王素荣. (2021). OECD税改方案对跨国企业的影响. *国际税收*, (8), 40–46.</w:t>
      </w:r>
    </w:p>
    <w:p>
      <w:pPr>
        <w:spacing w:line="360" w:lineRule="auto"/>
        <w:ind w:hanging="420" w:left="420"/>
      </w:pPr>
      <w:r>
        <w:rPr>
          <w:rFonts w:ascii="宋体" w:hAnsi="宋体" w:eastAsia="宋体"/>
          <w:b w:val="0"/>
          <w:sz w:val="21"/>
        </w:rPr>
        <w:t>[49] 张庆龙, 王鑫. (2019). 财务共享服务中心内部绩效测评体系研究. *会计之友*, (10), 8–14.</w:t>
      </w:r>
    </w:p>
    <w:p>
      <w:pPr>
        <w:spacing w:line="360" w:lineRule="auto"/>
        <w:ind w:hanging="420" w:left="420"/>
      </w:pPr>
      <w:r>
        <w:rPr>
          <w:rFonts w:ascii="宋体" w:hAnsi="宋体" w:eastAsia="宋体"/>
          <w:b w:val="0"/>
          <w:sz w:val="21"/>
        </w:rPr>
        <w:t>[50] Cecil, B. (2000). Shared services: Moving beyond success. *Strategic Finance*, *81*(10), 64–68.</w:t>
      </w:r>
    </w:p>
    <w:p>
      <w:pPr>
        <w:spacing w:line="360" w:lineRule="auto"/>
        <w:ind w:hanging="420" w:left="420"/>
      </w:pPr>
      <w:r>
        <w:rPr>
          <w:rFonts w:ascii="宋体" w:hAnsi="宋体" w:eastAsia="宋体"/>
          <w:b w:val="0"/>
          <w:sz w:val="21"/>
        </w:rPr>
        <w:t>[51] Forst, L. (2001). Shared services: A leg up on acquiring payables, invoice-processing, and associated technologies for efficiencies. *Journal of Corporate Accounting &amp; Finance*, *12*(4), 29–35.</w:t>
      </w:r>
    </w:p>
    <w:p>
      <w:pPr>
        <w:spacing w:line="360" w:lineRule="auto"/>
        <w:ind w:hanging="420" w:left="420"/>
      </w:pPr>
      <w:r>
        <w:rPr>
          <w:rFonts w:ascii="宋体" w:hAnsi="宋体" w:eastAsia="宋体"/>
          <w:b w:val="0"/>
          <w:sz w:val="21"/>
        </w:rPr>
        <w:t>[52] Cooper, R., &amp; Nguyen, T. (2020). Multinational corporations and tax avoidance: A literature review. *Journal of Accounting Literature*, *45*, 1–17.</w:t>
      </w:r>
    </w:p>
    <w:p>
      <w:pPr>
        <w:spacing w:line="360" w:lineRule="auto"/>
        <w:ind w:hanging="420" w:left="420"/>
      </w:pPr>
      <w:r>
        <w:rPr>
          <w:rFonts w:ascii="宋体" w:hAnsi="宋体" w:eastAsia="宋体"/>
          <w:b w:val="0"/>
          <w:sz w:val="21"/>
        </w:rPr>
        <w:t>[53] Foss, N. J., et al. (2021). Tax policy and multinational firm global value chain layout. *Journal of International Business Studies*, *52*(5), 876–895.</w:t>
      </w:r>
    </w:p>
    <w:p>
      <w:pPr>
        <w:spacing w:line="360" w:lineRule="auto"/>
        <w:ind w:hanging="420" w:left="420"/>
      </w:pPr>
      <w:r>
        <w:rPr>
          <w:rFonts w:ascii="宋体" w:hAnsi="宋体" w:eastAsia="宋体"/>
          <w:b w:val="0"/>
          <w:sz w:val="21"/>
        </w:rPr>
        <w:t>[54] Zucman, G. (2014). Taxing across borders: Tracking personal wealth and corporate profits. *Journal of Economic Perspectives*, *28*(4), 121–148.</w:t>
      </w:r>
    </w:p>
    <w:p>
      <w:pPr>
        <w:spacing w:line="360" w:lineRule="auto"/>
        <w:ind w:hanging="420" w:left="420"/>
      </w:pPr>
      <w:r>
        <w:rPr>
          <w:rFonts w:ascii="宋体" w:hAnsi="宋体" w:eastAsia="宋体"/>
          <w:b w:val="0"/>
          <w:sz w:val="21"/>
        </w:rPr>
        <w:t>[55] Devereux, M. P., et al. (2020). Taxation and the digital economy. *Oxford Review of Economic Policy*, *36*(2), 286–305.</w:t>
      </w:r>
    </w:p>
    <w:p>
      <w:pPr>
        <w:spacing w:line="360" w:lineRule="auto"/>
        <w:ind w:hanging="420" w:left="420"/>
      </w:pPr>
      <w:r>
        <w:rPr>
          <w:rFonts w:ascii="宋体" w:hAnsi="宋体" w:eastAsia="宋体"/>
          <w:b w:val="0"/>
          <w:sz w:val="21"/>
        </w:rPr>
        <w:t>[56] Slemrod, J. (2019). Tax compliance and enforcement. *Journal of Economic Literature*, *57*(4), 904–954.</w:t>
      </w:r>
    </w:p>
    <w:p>
      <w:pPr>
        <w:spacing w:line="360" w:lineRule="auto"/>
        <w:ind w:hanging="420" w:left="420"/>
      </w:pPr>
      <w:r>
        <w:rPr>
          <w:rFonts w:ascii="宋体" w:hAnsi="宋体" w:eastAsia="宋体"/>
          <w:b w:val="0"/>
          <w:sz w:val="21"/>
        </w:rPr>
        <w:t>[57] Kraus, S., et al. (2022). Digital transformation in SMEs: A systematic literature review. *International Journal of Entrepreneurial Behavior &amp; Research*, *28*(5), 1189–1212.</w:t>
      </w:r>
    </w:p>
    <w:p>
      <w:pPr>
        <w:spacing w:line="360" w:lineRule="auto"/>
        <w:ind w:hanging="420" w:left="420"/>
      </w:pPr>
      <w:r>
        <w:rPr>
          <w:rFonts w:ascii="宋体" w:hAnsi="宋体" w:eastAsia="宋体"/>
          <w:b w:val="0"/>
          <w:sz w:val="21"/>
        </w:rPr>
        <w:t>[58] Correani, A., et al. (2020). Implementing a digital strategy: Learning from the experience of three digital transformation projects. *California Management Review*, *62*(4), 37–56.</w:t>
      </w:r>
    </w:p>
    <w:p>
      <w:pPr>
        <w:spacing w:line="360" w:lineRule="auto"/>
        <w:ind w:hanging="420" w:left="420"/>
      </w:pPr>
      <w:r>
        <w:rPr>
          <w:rFonts w:ascii="宋体" w:hAnsi="宋体" w:eastAsia="宋体"/>
          <w:b w:val="0"/>
          <w:sz w:val="21"/>
        </w:rPr>
        <w:t>[59] Williamson, O. E. (1981). The economics of organization: The transaction cost approach. *American Journal of Sociology*, *87*(3), 548–577.</w:t>
      </w:r>
    </w:p>
    <w:p>
      <w:pPr>
        <w:spacing w:line="360" w:lineRule="auto"/>
        <w:ind w:hanging="420" w:left="420"/>
      </w:pPr>
      <w:r>
        <w:rPr>
          <w:rFonts w:ascii="宋体" w:hAnsi="宋体" w:eastAsia="宋体"/>
          <w:b w:val="0"/>
          <w:sz w:val="21"/>
        </w:rPr>
        <w:t>[60] Barney, J. (1991). Firm resources and sustained competitive advantage. *Journal of Management*, *17*(1), 99–120.</w:t>
      </w:r>
    </w:p>
    <w:p>
      <w:pPr>
        <w:spacing w:line="360" w:lineRule="auto"/>
        <w:ind w:hanging="420" w:left="420"/>
      </w:pPr>
      <w:r>
        <w:rPr>
          <w:rFonts w:ascii="宋体" w:hAnsi="宋体" w:eastAsia="宋体"/>
          <w:b w:val="0"/>
          <w:sz w:val="21"/>
        </w:rPr>
        <w:t>[61] Porter, M. E. (1985). *Competitive advantage: Creating and sustaining superior performance*. Free Press.</w:t>
      </w:r>
    </w:p>
    <w:p>
      <w:pPr>
        <w:spacing w:line="360" w:lineRule="auto"/>
        <w:ind w:hanging="420" w:left="420"/>
      </w:pPr>
      <w:r>
        <w:rPr>
          <w:rFonts w:ascii="宋体" w:hAnsi="宋体" w:eastAsia="宋体"/>
          <w:b w:val="0"/>
          <w:sz w:val="21"/>
        </w:rPr>
        <w:t>[62] Ansoff, H. I. (1965). *Corporate strategy: An analytic approach to business policy for growth and expansion*. McGraw-Hill.</w:t>
      </w:r>
    </w:p>
    <w:p>
      <w:pPr>
        <w:spacing w:line="360" w:lineRule="auto"/>
        <w:ind w:hanging="420" w:left="420"/>
      </w:pPr>
      <w:r>
        <w:rPr>
          <w:rFonts w:ascii="宋体" w:hAnsi="宋体" w:eastAsia="宋体"/>
          <w:b w:val="0"/>
          <w:sz w:val="21"/>
        </w:rPr>
        <w:t>[63] Kaplan, R. S., &amp; Norton, D. P. (1996). *The balanced scorecard: Translating strategy into action*. Harvard Business School Press.</w:t>
      </w:r>
    </w:p>
    <w:p>
      <w:pPr>
        <w:spacing w:line="360" w:lineRule="auto"/>
        <w:ind w:hanging="420" w:left="420"/>
      </w:pPr>
      <w:r>
        <w:rPr>
          <w:rFonts w:ascii="宋体" w:hAnsi="宋体" w:eastAsia="宋体"/>
          <w:b w:val="0"/>
          <w:sz w:val="21"/>
        </w:rPr>
        <w:t>[64] Eisenhardt, K. M., &amp; Martin, J. A. (2000). Dynamic capabilities: What are they? *Strategic Management Journal*, *21*(10–11), 1105–1121.</w:t>
      </w:r>
    </w:p>
    <w:p>
      <w:pPr>
        <w:spacing w:line="360" w:lineRule="auto"/>
        <w:ind w:hanging="420" w:left="420"/>
      </w:pPr>
      <w:r>
        <w:rPr>
          <w:rFonts w:ascii="宋体" w:hAnsi="宋体" w:eastAsia="宋体"/>
          <w:b w:val="0"/>
          <w:sz w:val="21"/>
        </w:rPr>
        <w:t>[65] Lewin, K. (1947). Frontiers in group dynamics: Concept, method and reality in social science. *Human Relations*, *1*(1), 5–41.</w:t>
      </w:r>
    </w:p>
    <w:p>
      <w:pPr>
        <w:spacing w:line="360" w:lineRule="auto"/>
        <w:ind w:hanging="420" w:left="420"/>
      </w:pPr>
      <w:r>
        <w:rPr>
          <w:rFonts w:ascii="宋体" w:hAnsi="宋体" w:eastAsia="宋体"/>
          <w:b w:val="0"/>
          <w:sz w:val="21"/>
        </w:rPr>
        <w:t>[66] Hammer, M., &amp; Champy, J. (1993). *Reengineering the corporation: A manifesto for business revolution*. Harper Business.</w:t>
      </w:r>
    </w:p>
    <w:p>
      <w:pPr>
        <w:spacing w:line="360" w:lineRule="auto"/>
        <w:ind w:hanging="420" w:left="420"/>
      </w:pPr>
      <w:r>
        <w:rPr>
          <w:rFonts w:ascii="宋体" w:hAnsi="宋体" w:eastAsia="宋体"/>
          <w:b w:val="0"/>
          <w:sz w:val="21"/>
        </w:rPr>
        <w:t>[67] Quinn, B., Cooke, R., &amp; Kris, A. (2000). Shared services: Mining for corporate gold. *Financial Times Prentice Hall*.</w:t>
      </w:r>
    </w:p>
    <w:p>
      <w:pPr>
        <w:spacing w:line="360" w:lineRule="auto"/>
        <w:ind w:hanging="420" w:left="420"/>
      </w:pPr>
      <w:r>
        <w:rPr>
          <w:rFonts w:ascii="宋体" w:hAnsi="宋体" w:eastAsia="宋体"/>
          <w:b w:val="0"/>
          <w:sz w:val="21"/>
        </w:rPr>
        <w:t>[68] Anand, S. (2020). *The rise of global capability centres in India*. Observer Research Foundation.</w:t>
      </w:r>
    </w:p>
    <w:p>
      <w:pPr>
        <w:spacing w:line="360" w:lineRule="auto"/>
        <w:ind w:hanging="420" w:left="420"/>
      </w:pPr>
      <w:r>
        <w:rPr>
          <w:rFonts w:ascii="宋体" w:hAnsi="宋体" w:eastAsia="宋体"/>
          <w:b w:val="0"/>
          <w:sz w:val="21"/>
        </w:rPr>
        <w:t>[69] Deloitte. (2023). *Global shared services survey 2023*. Deloitte Touche Tohmatsu.</w:t>
      </w:r>
    </w:p>
    <w:p>
      <w:pPr>
        <w:spacing w:line="360" w:lineRule="auto"/>
        <w:ind w:hanging="420" w:left="420"/>
      </w:pPr>
      <w:r>
        <w:rPr>
          <w:rFonts w:ascii="宋体" w:hAnsi="宋体" w:eastAsia="宋体"/>
          <w:b w:val="0"/>
          <w:sz w:val="21"/>
        </w:rPr>
        <w:t>[70] Accenture. (2024). *Global shared services and outsourcing report 2024*. Accenture.</w:t>
      </w:r>
    </w:p>
    <w:p>
      <w:pPr>
        <w:spacing w:line="360" w:lineRule="auto"/>
        <w:ind w:hanging="420" w:left="420"/>
      </w:pPr>
      <w:r>
        <w:rPr>
          <w:rFonts w:ascii="宋体" w:hAnsi="宋体" w:eastAsia="宋体"/>
          <w:b w:val="0"/>
          <w:sz w:val="21"/>
        </w:rPr>
        <w:t>[71] ACCA. (2024). *中国共享服务领域调研报告*. 特许公认会计师公会.</w:t>
      </w:r>
    </w:p>
    <w:p>
      <w:pPr>
        <w:spacing w:line="360" w:lineRule="auto"/>
        <w:ind w:hanging="420" w:left="420"/>
      </w:pPr>
      <w:r>
        <w:rPr>
          <w:rFonts w:ascii="宋体" w:hAnsi="宋体" w:eastAsia="宋体"/>
          <w:b w:val="0"/>
          <w:sz w:val="21"/>
        </w:rPr>
        <w:t>[72] 德勤中国. (2025). *跨国企业亚太区财务共享服务调研报告*. 德勤咨询.</w:t>
      </w:r>
    </w:p>
    <w:p>
      <w:pPr>
        <w:spacing w:line="360" w:lineRule="auto"/>
        <w:ind w:hanging="420" w:left="420"/>
      </w:pPr>
      <w:r>
        <w:rPr>
          <w:rFonts w:ascii="宋体" w:hAnsi="宋体" w:eastAsia="宋体"/>
          <w:b w:val="0"/>
          <w:sz w:val="21"/>
        </w:rPr>
        <w:t>[73] 安永咨询. (2022). *共享服务中心建设路径研究报告*. 安永.</w:t>
      </w:r>
    </w:p>
    <w:p>
      <w:r>
        <w:br w:type="page"/>
      </w:r>
    </w:p>
    <w:p>
      <w:pPr>
        <w:pStyle w:val="Heading1"/>
      </w:pPr>
      <w:r>
        <w:rPr>
          <w:rFonts w:ascii="黑体" w:hAnsi="黑体" w:eastAsia="黑体"/>
          <w:b/>
          <w:sz w:val="36"/>
        </w:rPr>
        <w:t>参考文献</w:t>
      </w:r>
    </w:p>
    <w:p>
      <w:pPr>
        <w:spacing w:line="360" w:lineRule="auto"/>
        <w:ind w:hanging="420" w:left="420"/>
      </w:pPr>
      <w:r>
        <w:rPr>
          <w:rFonts w:ascii="宋体" w:hAnsi="宋体" w:eastAsia="宋体"/>
          <w:b w:val="0"/>
          <w:sz w:val="21"/>
        </w:rPr>
        <w:t>[74] Davenport, T. H. (2006). Competing on analytics. *Harvard Business Review*, *84*(1), 98–107.</w:t>
      </w:r>
    </w:p>
    <w:p>
      <w:pPr>
        <w:spacing w:line="360" w:lineRule="auto"/>
        <w:ind w:hanging="420" w:left="420"/>
      </w:pPr>
      <w:r>
        <w:rPr>
          <w:rFonts w:ascii="宋体" w:hAnsi="宋体" w:eastAsia="宋体"/>
          <w:b w:val="0"/>
          <w:sz w:val="21"/>
        </w:rPr>
        <w:t>[75] Redman, T. C. (2008). Data driven: Profiting from your most important business asset. *Harvard Business Press*.</w:t>
      </w:r>
    </w:p>
    <w:p>
      <w:pPr>
        <w:spacing w:line="360" w:lineRule="auto"/>
        <w:ind w:hanging="420" w:left="420"/>
      </w:pPr>
      <w:r>
        <w:rPr>
          <w:rFonts w:ascii="宋体" w:hAnsi="宋体" w:eastAsia="宋体"/>
          <w:b w:val="0"/>
          <w:sz w:val="21"/>
        </w:rPr>
        <w:t>[76] Ladley, J. (2019). *Data governance: How to design, deploy, and sustain an effective data governance program* (2nd ed.). Academic Press.</w:t>
      </w:r>
    </w:p>
    <w:p>
      <w:pPr>
        <w:spacing w:line="360" w:lineRule="auto"/>
        <w:ind w:hanging="420" w:left="420"/>
      </w:pPr>
      <w:r>
        <w:rPr>
          <w:rFonts w:ascii="宋体" w:hAnsi="宋体" w:eastAsia="宋体"/>
          <w:b w:val="0"/>
          <w:sz w:val="21"/>
        </w:rPr>
        <w:t>[77] Abraham, R., Schneider, J., &amp; vom Brocke, J. (2019). Data governance: A conceptual framework, structured review, and research agenda. *International Journal of Information Management*, *49*, 424–438. https://doi.org/10.1016/j.ijinfomgt.2019.07.008</w:t>
      </w:r>
    </w:p>
    <w:p>
      <w:pPr>
        <w:spacing w:line="360" w:lineRule="auto"/>
        <w:ind w:hanging="420" w:left="420"/>
      </w:pPr>
      <w:r>
        <w:rPr>
          <w:rFonts w:ascii="宋体" w:hAnsi="宋体" w:eastAsia="宋体"/>
          <w:b w:val="0"/>
          <w:sz w:val="21"/>
        </w:rPr>
        <w:t>[78] Khatri, V., &amp; Brown, C. V. (2010). Designing data governance. *Communications of the ACM*, *53*(1), 148–152. https://doi.org/10.1145/1629175.1629210</w:t>
      </w:r>
    </w:p>
    <w:p>
      <w:pPr>
        <w:spacing w:line="360" w:lineRule="auto"/>
        <w:ind w:hanging="420" w:left="420"/>
      </w:pPr>
      <w:r>
        <w:rPr>
          <w:rFonts w:ascii="宋体" w:hAnsi="宋体" w:eastAsia="宋体"/>
          <w:b w:val="0"/>
          <w:sz w:val="21"/>
        </w:rPr>
        <w:t>[79] Soares, S. (2015). *The chief data officer handbook for data governance*. MC Press.</w:t>
      </w:r>
    </w:p>
    <w:p>
      <w:pPr>
        <w:spacing w:line="360" w:lineRule="auto"/>
        <w:ind w:hanging="420" w:left="420"/>
      </w:pPr>
      <w:r>
        <w:rPr>
          <w:rFonts w:ascii="宋体" w:hAnsi="宋体" w:eastAsia="宋体"/>
          <w:b w:val="0"/>
          <w:sz w:val="21"/>
        </w:rPr>
        <w:t>[80] Weber, K., Otto, B., &amp; Österle, H. (2009). One size does not fit all—A contingency approach to data governance. *Journal of Data and Information Quality*, *1*(1), 1–27. https://doi.org/10.1145/1515693.1515696</w:t>
      </w:r>
    </w:p>
    <w:p>
      <w:r>
        <w:rPr>
          <w:rFonts w:ascii="黑体" w:hAnsi="黑体" w:eastAsia="黑体"/>
          <w:b/>
          <w:sz w:val="24"/>
        </w:rPr>
        <w:t>英文文献</w:t>
      </w:r>
    </w:p>
    <w:p>
      <w:pPr>
        <w:spacing w:line="360" w:lineRule="auto"/>
        <w:ind w:hanging="420" w:left="420"/>
      </w:pPr>
      <w:r>
        <w:rPr>
          <w:rFonts w:ascii="宋体" w:hAnsi="宋体" w:eastAsia="宋体"/>
          <w:b w:val="0"/>
          <w:sz w:val="21"/>
        </w:rPr>
        <w:t>[1] Bergeron, B. P. (2002). *Essentials of shared services*. John Wiley &amp; Sons.</w:t>
      </w:r>
    </w:p>
    <w:p>
      <w:pPr>
        <w:spacing w:line="360" w:lineRule="auto"/>
        <w:ind w:hanging="420" w:left="420"/>
      </w:pPr>
      <w:r>
        <w:rPr>
          <w:rFonts w:ascii="宋体" w:hAnsi="宋体" w:eastAsia="宋体"/>
          <w:b w:val="0"/>
          <w:sz w:val="21"/>
        </w:rPr>
        <w:t>[2] Strikwerda, J. (2014). Shared service centers: From cost savings to new ways of value creation and business administration. *Advanced Series in Management*, *13*, 1–15. https://doi.org/10.1108/S1877-636120140000013000</w:t>
      </w:r>
    </w:p>
    <w:p>
      <w:pPr>
        <w:spacing w:line="360" w:lineRule="auto"/>
        <w:ind w:hanging="420" w:left="420"/>
      </w:pPr>
      <w:r>
        <w:rPr>
          <w:rFonts w:ascii="宋体" w:hAnsi="宋体" w:eastAsia="宋体"/>
          <w:b w:val="0"/>
          <w:sz w:val="21"/>
        </w:rPr>
        <w:t>[3] Davis, T. R. V. (2005). Integrating shared services with the strategy and operations of MNEs. *Journal of General Management*, *31*(2), 1–17. https://doi.org/10.1177/030630700503100201</w:t>
      </w:r>
    </w:p>
    <w:p>
      <w:pPr>
        <w:spacing w:line="360" w:lineRule="auto"/>
        <w:ind w:hanging="420" w:left="420"/>
      </w:pPr>
      <w:r>
        <w:rPr>
          <w:rFonts w:ascii="宋体" w:hAnsi="宋体" w:eastAsia="宋体"/>
          <w:b w:val="0"/>
          <w:sz w:val="21"/>
        </w:rPr>
        <w:t>[4] Bagri, P., Prakash, Y., Ray, A., &amp; Khandelwal, P. (2024). Evolution of global capability centers (GCCs) in India: Lessons for setting up, scaling, and transforming businesses. *SSRN Electronic Journal*. https://doi.org/10.2139/ssrn.4921764</w:t>
      </w:r>
    </w:p>
    <w:p>
      <w:pPr>
        <w:spacing w:line="360" w:lineRule="auto"/>
        <w:ind w:hanging="420" w:left="420"/>
      </w:pPr>
      <w:r>
        <w:rPr>
          <w:rFonts w:ascii="宋体" w:hAnsi="宋体" w:eastAsia="宋体"/>
          <w:b w:val="0"/>
          <w:sz w:val="21"/>
        </w:rPr>
        <w:t>[5] Thukral, A. (2025). Impact of transformative technologies on Indian global capability centers: A leadership perspective. *Open Journal of Business and Management*, *13*(1), 248–267. https://doi.org/10.4236/ojbm.2025.131015</w:t>
      </w:r>
    </w:p>
    <w:p>
      <w:pPr>
        <w:spacing w:line="360" w:lineRule="auto"/>
        <w:ind w:hanging="420" w:left="420"/>
      </w:pPr>
      <w:r>
        <w:rPr>
          <w:rFonts w:ascii="宋体" w:hAnsi="宋体" w:eastAsia="宋体"/>
          <w:b w:val="0"/>
          <w:sz w:val="21"/>
        </w:rPr>
        <w:t>[6] Maatman, M., &amp; Bondarouk, T. (2014). Value creation by transactional shared service centers: Mapping capabilities. *Advanced Series in Management*, *13*, 153–174. https://doi.org/10.1108/S1877-6361_2014_0000013008</w:t>
      </w:r>
    </w:p>
    <w:p>
      <w:pPr>
        <w:spacing w:line="360" w:lineRule="auto"/>
        <w:ind w:hanging="420" w:left="420"/>
      </w:pPr>
      <w:r>
        <w:rPr>
          <w:rFonts w:ascii="宋体" w:hAnsi="宋体" w:eastAsia="宋体"/>
          <w:b w:val="0"/>
          <w:sz w:val="21"/>
        </w:rPr>
        <w:t>[7] Maatman, M., Bondarouk, T., &amp; Looise, J. K. (2010). Conceptualising the capabilities and value creation of HRM shared service models. *Human Resource Management Review*, *20*(4), 327–339. https://doi.org/10.1016/j.hrmr.2010.02.001</w:t>
      </w:r>
    </w:p>
    <w:p>
      <w:pPr>
        <w:spacing w:line="360" w:lineRule="auto"/>
        <w:ind w:hanging="420" w:left="420"/>
      </w:pPr>
      <w:r>
        <w:rPr>
          <w:rFonts w:ascii="宋体" w:hAnsi="宋体" w:eastAsia="宋体"/>
          <w:b w:val="0"/>
          <w:sz w:val="21"/>
        </w:rPr>
        <w:t>[8] Rudžionienė, K., &amp; Sakalauskiene, R. (2014). Shared service center factors and return on investment. *Social Sciences*, *83*(1), 50–58. https://doi.org/10.5755/j01.ss.83.1.6866</w:t>
      </w:r>
    </w:p>
    <w:p>
      <w:pPr>
        <w:spacing w:line="360" w:lineRule="auto"/>
        <w:ind w:hanging="420" w:left="420"/>
      </w:pPr>
      <w:r>
        <w:rPr>
          <w:rFonts w:ascii="宋体" w:hAnsi="宋体" w:eastAsia="宋体"/>
          <w:b w:val="0"/>
          <w:sz w:val="21"/>
        </w:rPr>
        <w:t>[9] Zhang, J. (2024). Influence of the financial shared service center on the quality of accounting information. *Review of Accounting and Finance*, *23*(3), 313–329. https://doi.org/10.1108/RAF-08-2023-0251</w:t>
      </w:r>
    </w:p>
    <w:p>
      <w:pPr>
        <w:spacing w:line="360" w:lineRule="auto"/>
        <w:ind w:hanging="420" w:left="420"/>
      </w:pPr>
      <w:r>
        <w:rPr>
          <w:rFonts w:ascii="宋体" w:hAnsi="宋体" w:eastAsia="宋体"/>
          <w:b w:val="0"/>
          <w:sz w:val="21"/>
        </w:rPr>
        <w:t>[10] Herbert, I., &amp; Seal, W. (2012). Shared services as a new organisational form: Some implications for management accounting. *The British Accounting Review*, *44*(2), 83–97. https://doi.org/10.1016/j.bar.2012.03.006</w:t>
      </w:r>
    </w:p>
    <w:p>
      <w:pPr>
        <w:spacing w:line="360" w:lineRule="auto"/>
        <w:ind w:hanging="420" w:left="420"/>
      </w:pPr>
      <w:r>
        <w:rPr>
          <w:rFonts w:ascii="宋体" w:hAnsi="宋体" w:eastAsia="宋体"/>
          <w:b w:val="0"/>
          <w:sz w:val="21"/>
        </w:rPr>
        <w:t>[11] Banoun, A., Dufour, L., &amp; Andiappan, M. (2016). Evolution of a service ecosystem: Longitudinal evidence from multiple shared services centers based on the economies of worth framework. *Journal of Business Research*, *69*(8), 2990–2998. https://doi.org/10.1016/j.jbusres.2016.02.032</w:t>
      </w:r>
    </w:p>
    <w:p>
      <w:pPr>
        <w:spacing w:line="360" w:lineRule="auto"/>
        <w:ind w:hanging="420" w:left="420"/>
      </w:pPr>
      <w:r>
        <w:rPr>
          <w:rFonts w:ascii="宋体" w:hAnsi="宋体" w:eastAsia="宋体"/>
          <w:b w:val="0"/>
          <w:sz w:val="21"/>
        </w:rPr>
        <w:t>[12] Goo, J., Kishore, K., Rao, H. R., &amp; Nam, K. (2009). The role of service level agreements in relational management of information technology outsourcing: An empirical study. *MIS Quarterly*, *33*(1), 119–145. https://doi.org/10.2307/20650281</w:t>
      </w:r>
    </w:p>
    <w:p>
      <w:pPr>
        <w:spacing w:line="360" w:lineRule="auto"/>
        <w:ind w:hanging="420" w:left="420"/>
      </w:pPr>
      <w:r>
        <w:rPr>
          <w:rFonts w:ascii="宋体" w:hAnsi="宋体" w:eastAsia="宋体"/>
          <w:b w:val="0"/>
          <w:sz w:val="21"/>
        </w:rPr>
        <w:t>[13] Goo, J., Huang, C.-Y., &amp; Hart, P. (2008). A path to successful IT outsourcing: Interaction between service-level agreements and commitment. *Decision Sciences*, *39*(3), 469–506. https://doi.org/10.1111/j.1540-5915.2008.00200.x</w:t>
      </w:r>
    </w:p>
    <w:p>
      <w:pPr>
        <w:spacing w:line="360" w:lineRule="auto"/>
        <w:ind w:hanging="420" w:left="420"/>
      </w:pPr>
      <w:r>
        <w:rPr>
          <w:rFonts w:ascii="宋体" w:hAnsi="宋体" w:eastAsia="宋体"/>
          <w:b w:val="0"/>
          <w:sz w:val="21"/>
        </w:rPr>
        <w:t>[14] Beaumont, N. (2006). Service level agreements: An essential aspect of outsourcing. *Service Industries Journal*, *26*(4), 381–395. https://doi.org/10.1080/02642060600621563</w:t>
      </w:r>
    </w:p>
    <w:p>
      <w:pPr>
        <w:spacing w:line="360" w:lineRule="auto"/>
        <w:ind w:hanging="420" w:left="420"/>
      </w:pPr>
      <w:r>
        <w:rPr>
          <w:rFonts w:ascii="宋体" w:hAnsi="宋体" w:eastAsia="宋体"/>
          <w:b w:val="0"/>
          <w:sz w:val="21"/>
        </w:rPr>
        <w:t>[15] Cooke, F. L. (2006). Modeling an HR shared services center: Experience of an MNC in the United Kingdom. *Human Resource Management*, *45*(2), 211–227. https://doi.org/10.1002/hrm.20105</w:t>
      </w:r>
    </w:p>
    <w:p>
      <w:pPr>
        <w:spacing w:line="360" w:lineRule="auto"/>
        <w:ind w:hanging="420" w:left="420"/>
      </w:pPr>
      <w:r>
        <w:rPr>
          <w:rFonts w:ascii="宋体" w:hAnsi="宋体" w:eastAsia="宋体"/>
          <w:b w:val="0"/>
          <w:sz w:val="21"/>
        </w:rPr>
        <w:t>[16] Farndale, E., Paauwe, J., &amp; Hoeksema, L. (2009). In-sourcing HR: Shared service centres in the Netherlands. *The International Journal of Human Resource Management*, *20*(3), 544–561. https://doi.org/10.1080/09585190802707300</w:t>
      </w:r>
    </w:p>
    <w:p>
      <w:pPr>
        <w:spacing w:line="360" w:lineRule="auto"/>
        <w:ind w:hanging="420" w:left="420"/>
      </w:pPr>
      <w:r>
        <w:rPr>
          <w:rFonts w:ascii="宋体" w:hAnsi="宋体" w:eastAsia="宋体"/>
          <w:b w:val="0"/>
          <w:sz w:val="21"/>
        </w:rPr>
        <w:t>[17] Lis, S. (2024). Organisational structures of shared services centres (SSC): A transaction cost economics approach. *Gospodarka Narodowa*, *318*(2), 112–130. https://doi.org/10.33119/gn/184317</w:t>
      </w:r>
    </w:p>
    <w:p>
      <w:pPr>
        <w:spacing w:line="360" w:lineRule="auto"/>
        <w:ind w:hanging="420" w:left="420"/>
      </w:pPr>
      <w:r>
        <w:rPr>
          <w:rFonts w:ascii="宋体" w:hAnsi="宋体" w:eastAsia="宋体"/>
          <w:b w:val="0"/>
          <w:sz w:val="21"/>
        </w:rPr>
        <w:t>[18] Gospel, H., &amp; Sako, M. (2010). The unbundling of corporate functions: The evolution of shared services and outsourcing in human resource management. *Industrial and Corporate Change*, *19*(5), 1367–1396. https://doi.org/10.1093/icc/dtq002</w:t>
      </w:r>
    </w:p>
    <w:p>
      <w:pPr>
        <w:spacing w:line="360" w:lineRule="auto"/>
        <w:ind w:hanging="420" w:left="420"/>
      </w:pPr>
      <w:r>
        <w:rPr>
          <w:rFonts w:ascii="宋体" w:hAnsi="宋体" w:eastAsia="宋体"/>
          <w:b w:val="0"/>
          <w:sz w:val="21"/>
        </w:rPr>
        <w:t>[19] Rothwell, A., Herbert, I., &amp; Seal, W. (2011). Shared service centers and professional employability. *Journal of Vocational Behavior*, *79*(1), 241–252. https://doi.org/10.1016/j.jvb.2011.01.001</w:t>
      </w:r>
    </w:p>
    <w:p>
      <w:pPr>
        <w:spacing w:line="360" w:lineRule="auto"/>
        <w:ind w:hanging="420" w:left="420"/>
      </w:pPr>
      <w:r>
        <w:rPr>
          <w:rFonts w:ascii="宋体" w:hAnsi="宋体" w:eastAsia="宋体"/>
          <w:b w:val="0"/>
          <w:sz w:val="21"/>
        </w:rPr>
        <w:t>[20] Janssen, M., &amp; Joha, A. (2008). Emerging shared service organizations and the service-oriented enterprise: Critical management issues. *Strategic Outsourcing: An International Journal*, *1*(1), 35–49. https://doi.org/10.1108/17538290810857466</w:t>
      </w:r>
    </w:p>
    <w:p>
      <w:pPr>
        <w:spacing w:line="360" w:lineRule="auto"/>
        <w:ind w:hanging="420" w:left="420"/>
      </w:pPr>
      <w:r>
        <w:rPr>
          <w:rFonts w:ascii="宋体" w:hAnsi="宋体" w:eastAsia="宋体"/>
          <w:b w:val="0"/>
          <w:sz w:val="21"/>
        </w:rPr>
        <w:t>[21] Ulbrich, F. (2006). Improving shared service implementation: Adopting lessons from the BPR movement. *Business Process Management Journal*, *12*(2), 191–205. https://doi.org/10.1108/14637150610657530</w:t>
      </w:r>
    </w:p>
    <w:p>
      <w:pPr>
        <w:spacing w:line="360" w:lineRule="auto"/>
        <w:ind w:hanging="420" w:left="420"/>
      </w:pPr>
      <w:r>
        <w:rPr>
          <w:rFonts w:ascii="宋体" w:hAnsi="宋体" w:eastAsia="宋体"/>
          <w:b w:val="0"/>
          <w:sz w:val="21"/>
        </w:rPr>
        <w:t>[22] Richter, P., &amp; Brühl, R. (2017). Ahead of the game: Antecedents for the success of shared service centers. *European Management Journal*, *35*(3), 477–488. https://doi.org/10.1016/j.emj.2019.10.006</w:t>
      </w:r>
    </w:p>
    <w:p>
      <w:pPr>
        <w:spacing w:line="360" w:lineRule="auto"/>
        <w:ind w:hanging="420" w:left="420"/>
      </w:pPr>
      <w:r>
        <w:rPr>
          <w:rFonts w:ascii="宋体" w:hAnsi="宋体" w:eastAsia="宋体"/>
          <w:b w:val="0"/>
          <w:sz w:val="21"/>
        </w:rPr>
        <w:t>[23] Richter, P., &amp; Brühl, R. (2016). Shared service center research: A review of the past, present, and future. *European Management Journal*, *35*(1), 26–38. https://doi.org/10.1016/j.emj.2016.08.004</w:t>
      </w:r>
    </w:p>
    <w:p>
      <w:pPr>
        <w:spacing w:line="360" w:lineRule="auto"/>
        <w:ind w:hanging="420" w:left="420"/>
      </w:pPr>
      <w:r>
        <w:rPr>
          <w:rFonts w:ascii="宋体" w:hAnsi="宋体" w:eastAsia="宋体"/>
          <w:b w:val="0"/>
          <w:sz w:val="21"/>
        </w:rPr>
        <w:t>[24] Plugge, A., Nikou, S., &amp; Janssen, M. (2022). A fuzzy-set qualitative comparative analysis of factors influencing successful shared service center implementation. *Industrial Management &amp; Data Systems*, *122*(4), 920–941. https://doi.org/10.1108/IMDS-09-2021-0573</w:t>
      </w:r>
    </w:p>
    <w:p>
      <w:pPr>
        <w:spacing w:line="360" w:lineRule="auto"/>
        <w:ind w:hanging="420" w:left="420"/>
      </w:pPr>
      <w:r>
        <w:rPr>
          <w:rFonts w:ascii="宋体" w:hAnsi="宋体" w:eastAsia="宋体"/>
          <w:b w:val="0"/>
          <w:sz w:val="21"/>
        </w:rPr>
        <w:t>[25] Colombo, V. L. B., &amp; Beuren, I. M. (2023). Accountants robots in shared service centers: Effects of the culture for innovation, work engagement and performance measurement system. *Journal of Business and Industrial Marketing*, *38*(12), 2760–2771. https://doi.org/10.1108/JBIM-09-2022-0436</w:t>
      </w:r>
    </w:p>
    <w:p>
      <w:pPr>
        <w:spacing w:line="360" w:lineRule="auto"/>
        <w:ind w:hanging="420" w:left="420"/>
      </w:pPr>
      <w:r>
        <w:rPr>
          <w:rFonts w:ascii="宋体" w:hAnsi="宋体" w:eastAsia="宋体"/>
          <w:b w:val="0"/>
          <w:sz w:val="21"/>
        </w:rPr>
        <w:t>[26] Pinto, A. S., Abreu, A., Cota, M. P., &amp; Paiva, J. (2025). Mapping the process of digital transformation in shared services centers: A scoping literature review. *Future Business Journal*, *11*(1). https://doi.org/10.1186/s43093-025-00654-z</w:t>
      </w:r>
    </w:p>
    <w:p>
      <w:pPr>
        <w:spacing w:line="360" w:lineRule="auto"/>
        <w:ind w:hanging="420" w:left="420"/>
      </w:pPr>
      <w:r>
        <w:rPr>
          <w:rFonts w:ascii="宋体" w:hAnsi="宋体" w:eastAsia="宋体"/>
          <w:b w:val="0"/>
          <w:sz w:val="21"/>
        </w:rPr>
        <w:t>[27] Wang, D., Meng, Y., Chen, J., &amp; Ke, Y. (2024). Financial shared service centers and corporate misconduct: Evidence from China. *Journal of Business Ethics*, *199*(1), 113–139. https://doi.org/10.1007/s10551-024-05825-6</w:t>
      </w:r>
    </w:p>
    <w:p>
      <w:pPr>
        <w:spacing w:line="360" w:lineRule="auto"/>
        <w:ind w:hanging="420" w:left="420"/>
      </w:pPr>
      <w:r>
        <w:rPr>
          <w:rFonts w:ascii="宋体" w:hAnsi="宋体" w:eastAsia="宋体"/>
          <w:b w:val="0"/>
          <w:sz w:val="21"/>
        </w:rPr>
        <w:t>[28] Schulz, V., &amp; Brenner, W. (2010). Characteristics of shared service centers. *Transforming Government: People, Process and Policy*, *4*(3), 210–219. https://doi.org/10.1108/17506161011065190</w:t>
      </w:r>
    </w:p>
    <w:p>
      <w:pPr>
        <w:spacing w:line="360" w:lineRule="auto"/>
        <w:ind w:hanging="420" w:left="420"/>
      </w:pPr>
      <w:r>
        <w:rPr>
          <w:rFonts w:ascii="宋体" w:hAnsi="宋体" w:eastAsia="宋体"/>
          <w:b w:val="0"/>
          <w:sz w:val="21"/>
        </w:rPr>
        <w:t>[29] Janssen, M., &amp; Joha, A. (2006). Motives for establishing shared service centers in public administrations. *International Journal of Information Management*, *26*(2), 102–115. https://doi.org/10.1016/j.ijinfomgt.2005.11.006</w:t>
      </w:r>
    </w:p>
    <w:p>
      <w:pPr>
        <w:spacing w:line="360" w:lineRule="auto"/>
        <w:ind w:hanging="420" w:left="420"/>
      </w:pPr>
      <w:r>
        <w:rPr>
          <w:rFonts w:ascii="宋体" w:hAnsi="宋体" w:eastAsia="宋体"/>
          <w:b w:val="0"/>
          <w:sz w:val="21"/>
        </w:rPr>
        <w:t>[30] Hesketh, A. (2008). Should it stay or should it go? Examining the shared services or outsourcing decision. *Strategic Outsourcing: An International Journal*, *1*(2), 154–172. https://doi.org/10.1108/17538290810897165</w:t>
      </w:r>
    </w:p>
    <w:p>
      <w:r>
        <w:rPr>
          <w:rFonts w:ascii="黑体" w:hAnsi="黑体" w:eastAsia="黑体"/>
          <w:b/>
          <w:sz w:val="24"/>
        </w:rPr>
        <w:t>中文文献</w:t>
      </w:r>
    </w:p>
    <w:p>
      <w:pPr>
        <w:spacing w:line="360" w:lineRule="auto"/>
        <w:ind w:hanging="420" w:left="420"/>
      </w:pPr>
      <w:r>
        <w:rPr>
          <w:rFonts w:ascii="宋体" w:hAnsi="宋体" w:eastAsia="宋体"/>
          <w:b w:val="0"/>
          <w:sz w:val="21"/>
        </w:rPr>
        <w:t>[31] 何瑛, 周访. (2019). 财务共享服务模式研究——基于中兴通讯的案例分析. *会计研究*, (5), 65–72.</w:t>
      </w:r>
    </w:p>
    <w:p>
      <w:pPr>
        <w:spacing w:line="360" w:lineRule="auto"/>
        <w:ind w:hanging="420" w:left="420"/>
      </w:pPr>
      <w:r>
        <w:rPr>
          <w:rFonts w:ascii="宋体" w:hAnsi="宋体" w:eastAsia="宋体"/>
          <w:b w:val="0"/>
          <w:sz w:val="21"/>
        </w:rPr>
        <w:t>[32] 杨寅, 刘勤. (2020). 财务共享服务中心建设的动因、路径与效果——基于力场模型的多案例研究. *会计研究*, (4), 78–85.</w:t>
      </w:r>
    </w:p>
    <w:p>
      <w:pPr>
        <w:spacing w:line="360" w:lineRule="auto"/>
        <w:ind w:hanging="420" w:left="420"/>
      </w:pPr>
      <w:r>
        <w:rPr>
          <w:rFonts w:ascii="宋体" w:hAnsi="宋体" w:eastAsia="宋体"/>
          <w:b w:val="0"/>
          <w:sz w:val="21"/>
        </w:rPr>
        <w:t>[33] 张瑞君, 陈虎, 张永冀. (2010). 企业集团财务共享服务的探索与实践——基于中兴通讯的案例研究. *会计研究*, (10), 57–64.</w:t>
      </w:r>
    </w:p>
    <w:p>
      <w:pPr>
        <w:spacing w:line="360" w:lineRule="auto"/>
        <w:ind w:hanging="420" w:left="420"/>
      </w:pPr>
      <w:r>
        <w:rPr>
          <w:rFonts w:ascii="宋体" w:hAnsi="宋体" w:eastAsia="宋体"/>
          <w:b w:val="0"/>
          <w:sz w:val="21"/>
        </w:rPr>
        <w:t>[34] 张庆龙. (2017). 财务共享服务中心的建设与运营. *中国财政经济出版社*.</w:t>
      </w:r>
    </w:p>
    <w:p>
      <w:pPr>
        <w:spacing w:line="360" w:lineRule="auto"/>
        <w:ind w:hanging="420" w:left="420"/>
      </w:pPr>
      <w:r>
        <w:rPr>
          <w:rFonts w:ascii="宋体" w:hAnsi="宋体" w:eastAsia="宋体"/>
          <w:b w:val="0"/>
          <w:sz w:val="21"/>
        </w:rPr>
        <w:t>[35] 陈虎, 孙彦丛. (2018). 财务共享服务. *中国财政经济出版社*.</w:t>
      </w:r>
    </w:p>
    <w:p>
      <w:pPr>
        <w:spacing w:line="360" w:lineRule="auto"/>
        <w:ind w:hanging="420" w:left="420"/>
      </w:pPr>
      <w:r>
        <w:rPr>
          <w:rFonts w:ascii="宋体" w:hAnsi="宋体" w:eastAsia="宋体"/>
          <w:b w:val="0"/>
          <w:sz w:val="21"/>
        </w:rPr>
        <w:t>[36] 谢志华, 等. (2019). 从财务共享服务到全面共享服务. *会计之友*, (15), 6–10.</w:t>
      </w:r>
    </w:p>
    <w:p>
      <w:pPr>
        <w:spacing w:line="360" w:lineRule="auto"/>
        <w:ind w:hanging="420" w:left="420"/>
      </w:pPr>
      <w:r>
        <w:rPr>
          <w:rFonts w:ascii="宋体" w:hAnsi="宋体" w:eastAsia="宋体"/>
          <w:b w:val="0"/>
          <w:sz w:val="21"/>
        </w:rPr>
        <w:t>[37] 王化成, 等. (2019). 跨国公司财务管理的全球化趋势. *财务研究*, (3), 12–20.</w:t>
      </w:r>
    </w:p>
    <w:p>
      <w:pPr>
        <w:spacing w:line="360" w:lineRule="auto"/>
        <w:ind w:hanging="420" w:left="420"/>
      </w:pPr>
      <w:r>
        <w:rPr>
          <w:rFonts w:ascii="宋体" w:hAnsi="宋体" w:eastAsia="宋体"/>
          <w:b w:val="0"/>
          <w:sz w:val="21"/>
        </w:rPr>
        <w:t>[38] 刘梅玲. (2020). 财务共享中心智能化转型的路径研究. *财务与会计*, (8), 45–50.</w:t>
      </w:r>
    </w:p>
    <w:p>
      <w:pPr>
        <w:spacing w:line="360" w:lineRule="auto"/>
        <w:ind w:hanging="420" w:left="420"/>
      </w:pPr>
      <w:r>
        <w:rPr>
          <w:rFonts w:ascii="宋体" w:hAnsi="宋体" w:eastAsia="宋体"/>
          <w:b w:val="0"/>
          <w:sz w:val="21"/>
        </w:rPr>
        <w:t>[39] 秦荣生. (2020). 区块链技术在共享服务中的应用前景. *会计研究*, (2), 3–10.</w:t>
      </w:r>
    </w:p>
    <w:p>
      <w:pPr>
        <w:spacing w:line="360" w:lineRule="auto"/>
        <w:ind w:hanging="420" w:left="420"/>
      </w:pPr>
      <w:r>
        <w:rPr>
          <w:rFonts w:ascii="宋体" w:hAnsi="宋体" w:eastAsia="宋体"/>
          <w:b w:val="0"/>
          <w:sz w:val="21"/>
        </w:rPr>
        <w:t>[40] 戚聿东, 肖旭. (2020). 数字经济时代的企业管理变革. *管理世界*, (6), 135–152.</w:t>
      </w:r>
    </w:p>
    <w:p>
      <w:pPr>
        <w:spacing w:line="360" w:lineRule="auto"/>
        <w:ind w:hanging="420" w:left="420"/>
      </w:pPr>
      <w:r>
        <w:rPr>
          <w:rFonts w:ascii="宋体" w:hAnsi="宋体" w:eastAsia="宋体"/>
          <w:b w:val="0"/>
          <w:sz w:val="21"/>
        </w:rPr>
        <w:t>[41] 陈春花. (2019). 企业数字化转型的路径与机制. *管理世界*, (6), 153–163.</w:t>
      </w:r>
    </w:p>
    <w:p>
      <w:pPr>
        <w:spacing w:line="360" w:lineRule="auto"/>
        <w:ind w:hanging="420" w:left="420"/>
      </w:pPr>
      <w:r>
        <w:rPr>
          <w:rFonts w:ascii="宋体" w:hAnsi="宋体" w:eastAsia="宋体"/>
          <w:b w:val="0"/>
          <w:sz w:val="21"/>
        </w:rPr>
        <w:t>[42] 张敏. (2020). 企业数据治理与财务管理数字化转型. *会计研究*, (3), 56–62.</w:t>
      </w:r>
    </w:p>
    <w:p>
      <w:pPr>
        <w:spacing w:line="360" w:lineRule="auto"/>
        <w:ind w:hanging="420" w:left="420"/>
      </w:pPr>
      <w:r>
        <w:rPr>
          <w:rFonts w:ascii="宋体" w:hAnsi="宋体" w:eastAsia="宋体"/>
          <w:b w:val="0"/>
          <w:sz w:val="21"/>
        </w:rPr>
        <w:t>[43] 刘勤. (2020). 人工智能在财务管理中的应用前景. *财务与会计*, (5), 15–20.</w:t>
      </w:r>
    </w:p>
    <w:p>
      <w:pPr>
        <w:spacing w:line="360" w:lineRule="auto"/>
        <w:ind w:hanging="420" w:left="420"/>
      </w:pPr>
      <w:r>
        <w:rPr>
          <w:rFonts w:ascii="宋体" w:hAnsi="宋体" w:eastAsia="宋体"/>
          <w:b w:val="0"/>
          <w:sz w:val="21"/>
        </w:rPr>
        <w:t>[44] 谢宝军, 等. (2021). 华电集团海外共享中心建设与运营实践. *财务与会计*, (12), 35–40.</w:t>
      </w:r>
    </w:p>
    <w:p>
      <w:pPr>
        <w:spacing w:line="360" w:lineRule="auto"/>
        <w:ind w:hanging="420" w:left="420"/>
      </w:pPr>
      <w:r>
        <w:rPr>
          <w:rFonts w:ascii="宋体" w:hAnsi="宋体" w:eastAsia="宋体"/>
          <w:b w:val="0"/>
          <w:sz w:val="21"/>
        </w:rPr>
        <w:t>[45] 刘剑文. (2019). 跨国公司转让定价税务管理研究. *税务研究*, (7), 22–28.</w:t>
      </w:r>
    </w:p>
    <w:p>
      <w:pPr>
        <w:spacing w:line="360" w:lineRule="auto"/>
        <w:ind w:hanging="420" w:left="420"/>
      </w:pPr>
      <w:r>
        <w:rPr>
          <w:rFonts w:ascii="宋体" w:hAnsi="宋体" w:eastAsia="宋体"/>
          <w:b w:val="0"/>
          <w:sz w:val="21"/>
        </w:rPr>
        <w:t>[46] 朱青. (2020). "一带一路"背景下的跨境税收协调. *国际税收*, (4), 15–22.</w:t>
      </w:r>
    </w:p>
    <w:p>
      <w:pPr>
        <w:spacing w:line="360" w:lineRule="auto"/>
        <w:ind w:hanging="420" w:left="420"/>
      </w:pPr>
      <w:r>
        <w:rPr>
          <w:rFonts w:ascii="宋体" w:hAnsi="宋体" w:eastAsia="宋体"/>
          <w:b w:val="0"/>
          <w:sz w:val="21"/>
        </w:rPr>
        <w:t>[47] 廖益新. (2018). 常设机构认定标准的比较研究. *税务研究*, (5), 30–36.</w:t>
      </w:r>
    </w:p>
    <w:p>
      <w:pPr>
        <w:spacing w:line="360" w:lineRule="auto"/>
        <w:ind w:hanging="420" w:left="420"/>
      </w:pPr>
      <w:r>
        <w:rPr>
          <w:rFonts w:ascii="宋体" w:hAnsi="宋体" w:eastAsia="宋体"/>
          <w:b w:val="0"/>
          <w:sz w:val="21"/>
        </w:rPr>
        <w:t>[48] 王素荣. (2021). OECD税改方案对跨国企业的影响. *国际税收*, (8), 40–46.</w:t>
      </w:r>
    </w:p>
    <w:p>
      <w:pPr>
        <w:spacing w:line="360" w:lineRule="auto"/>
        <w:ind w:hanging="420" w:left="420"/>
      </w:pPr>
      <w:r>
        <w:rPr>
          <w:rFonts w:ascii="宋体" w:hAnsi="宋体" w:eastAsia="宋体"/>
          <w:b w:val="0"/>
          <w:sz w:val="21"/>
        </w:rPr>
        <w:t>[49] 张庆龙, 王鑫. (2019). 财务共享服务中心内部绩效测评体系研究. *会计之友*, (10), 8–14.</w:t>
      </w:r>
    </w:p>
    <w:p>
      <w:pPr>
        <w:spacing w:line="360" w:lineRule="auto"/>
        <w:ind w:hanging="420" w:left="420"/>
      </w:pPr>
      <w:r>
        <w:rPr>
          <w:rFonts w:ascii="宋体" w:hAnsi="宋体" w:eastAsia="宋体"/>
          <w:b w:val="0"/>
          <w:sz w:val="21"/>
        </w:rPr>
        <w:t>[50] Cecil, B. (2000). Shared services: Moving beyond success. *Strategic Finance*, *81*(10), 64–68.</w:t>
      </w:r>
    </w:p>
    <w:p>
      <w:pPr>
        <w:spacing w:line="360" w:lineRule="auto"/>
        <w:ind w:hanging="420" w:left="420"/>
      </w:pPr>
      <w:r>
        <w:rPr>
          <w:rFonts w:ascii="宋体" w:hAnsi="宋体" w:eastAsia="宋体"/>
          <w:b w:val="0"/>
          <w:sz w:val="21"/>
        </w:rPr>
        <w:t>[51] Forst, L. (2001). Shared services: A leg up on acquiring payables, invoice-processing, and associated technologies for efficiencies. *Journal of Corporate Accounting &amp; Finance*, *12*(4), 29–35.</w:t>
      </w:r>
    </w:p>
    <w:p>
      <w:pPr>
        <w:spacing w:line="360" w:lineRule="auto"/>
        <w:ind w:hanging="420" w:left="420"/>
      </w:pPr>
      <w:r>
        <w:rPr>
          <w:rFonts w:ascii="宋体" w:hAnsi="宋体" w:eastAsia="宋体"/>
          <w:b w:val="0"/>
          <w:sz w:val="21"/>
        </w:rPr>
        <w:t>[52] Cooper, R., &amp; Nguyen, T. (2020). Multinational corporations and tax avoidance: A literature review. *Journal of Accounting Literature*, *45*, 1–17.</w:t>
      </w:r>
    </w:p>
    <w:p>
      <w:pPr>
        <w:spacing w:line="360" w:lineRule="auto"/>
        <w:ind w:hanging="420" w:left="420"/>
      </w:pPr>
      <w:r>
        <w:rPr>
          <w:rFonts w:ascii="宋体" w:hAnsi="宋体" w:eastAsia="宋体"/>
          <w:b w:val="0"/>
          <w:sz w:val="21"/>
        </w:rPr>
        <w:t>[53] Foss, N. J., et al. (2021). Tax policy and multinational firm global value chain layout. *Journal of International Business Studies*, *52*(5), 876–895.</w:t>
      </w:r>
    </w:p>
    <w:p>
      <w:pPr>
        <w:spacing w:line="360" w:lineRule="auto"/>
        <w:ind w:hanging="420" w:left="420"/>
      </w:pPr>
      <w:r>
        <w:rPr>
          <w:rFonts w:ascii="宋体" w:hAnsi="宋体" w:eastAsia="宋体"/>
          <w:b w:val="0"/>
          <w:sz w:val="21"/>
        </w:rPr>
        <w:t>[54] Zucman, G. (2014). Taxing across borders: Tracking personal wealth and corporate profits. *Journal of Economic Perspectives*, *28*(4), 121–148.</w:t>
      </w:r>
    </w:p>
    <w:p>
      <w:pPr>
        <w:spacing w:line="360" w:lineRule="auto"/>
        <w:ind w:hanging="420" w:left="420"/>
      </w:pPr>
      <w:r>
        <w:rPr>
          <w:rFonts w:ascii="宋体" w:hAnsi="宋体" w:eastAsia="宋体"/>
          <w:b w:val="0"/>
          <w:sz w:val="21"/>
        </w:rPr>
        <w:t>[55] Devereux, M. P., et al. (2020). Taxation and the digital economy. *Oxford Review of Economic Policy*, *36*(2), 286–305.</w:t>
      </w:r>
    </w:p>
    <w:p>
      <w:pPr>
        <w:spacing w:line="360" w:lineRule="auto"/>
        <w:ind w:hanging="420" w:left="420"/>
      </w:pPr>
      <w:r>
        <w:rPr>
          <w:rFonts w:ascii="宋体" w:hAnsi="宋体" w:eastAsia="宋体"/>
          <w:b w:val="0"/>
          <w:sz w:val="21"/>
        </w:rPr>
        <w:t>[56] Slemrod, J. (2019). Tax compliance and enforcement. *Journal of Economic Literature*, *57*(4), 904–954.</w:t>
      </w:r>
    </w:p>
    <w:p>
      <w:pPr>
        <w:spacing w:line="360" w:lineRule="auto"/>
        <w:ind w:hanging="420" w:left="420"/>
      </w:pPr>
      <w:r>
        <w:rPr>
          <w:rFonts w:ascii="宋体" w:hAnsi="宋体" w:eastAsia="宋体"/>
          <w:b w:val="0"/>
          <w:sz w:val="21"/>
        </w:rPr>
        <w:t>[57] Kraus, S., et al. (2022). Digital transformation in SMEs: A systematic literature review. *International Journal of Entrepreneurial Behavior &amp; Research*, *28*(5), 1189–1212.</w:t>
      </w:r>
    </w:p>
    <w:p>
      <w:pPr>
        <w:spacing w:line="360" w:lineRule="auto"/>
        <w:ind w:hanging="420" w:left="420"/>
      </w:pPr>
      <w:r>
        <w:rPr>
          <w:rFonts w:ascii="宋体" w:hAnsi="宋体" w:eastAsia="宋体"/>
          <w:b w:val="0"/>
          <w:sz w:val="21"/>
        </w:rPr>
        <w:t>[58] Correani, A., et al. (2020). Implementing a digital strategy: Learning from the experience of three digital transformation projects. *California Management Review*, *62*(4), 37–56.</w:t>
      </w:r>
    </w:p>
    <w:p>
      <w:pPr>
        <w:spacing w:line="360" w:lineRule="auto"/>
        <w:ind w:hanging="420" w:left="420"/>
      </w:pPr>
      <w:r>
        <w:rPr>
          <w:rFonts w:ascii="宋体" w:hAnsi="宋体" w:eastAsia="宋体"/>
          <w:b w:val="0"/>
          <w:sz w:val="21"/>
        </w:rPr>
        <w:t>[59] Williamson, O. E. (1981). The economics of organization: The transaction cost approach. *American Journal of Sociology*, *87*(3), 548–577.</w:t>
      </w:r>
    </w:p>
    <w:p>
      <w:pPr>
        <w:spacing w:line="360" w:lineRule="auto"/>
        <w:ind w:hanging="420" w:left="420"/>
      </w:pPr>
      <w:r>
        <w:rPr>
          <w:rFonts w:ascii="宋体" w:hAnsi="宋体" w:eastAsia="宋体"/>
          <w:b w:val="0"/>
          <w:sz w:val="21"/>
        </w:rPr>
        <w:t>[60] Barney, J. (1991). Firm resources and sustained competitive advantage. *Journal of Management*, *17*(1), 99–120.</w:t>
      </w:r>
    </w:p>
    <w:p>
      <w:pPr>
        <w:spacing w:line="360" w:lineRule="auto"/>
        <w:ind w:hanging="420" w:left="420"/>
      </w:pPr>
      <w:r>
        <w:rPr>
          <w:rFonts w:ascii="宋体" w:hAnsi="宋体" w:eastAsia="宋体"/>
          <w:b w:val="0"/>
          <w:sz w:val="21"/>
        </w:rPr>
        <w:t>[61] Porter, M. E. (1985). *Competitive advantage: Creating and sustaining superior performance*. Free Press.</w:t>
      </w:r>
    </w:p>
    <w:p>
      <w:pPr>
        <w:spacing w:line="360" w:lineRule="auto"/>
        <w:ind w:hanging="420" w:left="420"/>
      </w:pPr>
      <w:r>
        <w:rPr>
          <w:rFonts w:ascii="宋体" w:hAnsi="宋体" w:eastAsia="宋体"/>
          <w:b w:val="0"/>
          <w:sz w:val="21"/>
        </w:rPr>
        <w:t>[62] Ansoff, H. I. (1965). *Corporate strategy: An analytic approach to business policy for growth and expansion*. McGraw-Hill.</w:t>
      </w:r>
    </w:p>
    <w:p>
      <w:pPr>
        <w:spacing w:line="360" w:lineRule="auto"/>
        <w:ind w:hanging="420" w:left="420"/>
      </w:pPr>
      <w:r>
        <w:rPr>
          <w:rFonts w:ascii="宋体" w:hAnsi="宋体" w:eastAsia="宋体"/>
          <w:b w:val="0"/>
          <w:sz w:val="21"/>
        </w:rPr>
        <w:t>[63] Kaplan, R. S., &amp; Norton, D. P. (1996). *The balanced scorecard: Translating strategy into action*. Harvard Business School Press.</w:t>
      </w:r>
    </w:p>
    <w:p>
      <w:pPr>
        <w:spacing w:line="360" w:lineRule="auto"/>
        <w:ind w:hanging="420" w:left="420"/>
      </w:pPr>
      <w:r>
        <w:rPr>
          <w:rFonts w:ascii="宋体" w:hAnsi="宋体" w:eastAsia="宋体"/>
          <w:b w:val="0"/>
          <w:sz w:val="21"/>
        </w:rPr>
        <w:t>[64] Eisenhardt, K. M., &amp; Martin, J. A. (2000). Dynamic capabilities: What are they? *Strategic Management Journal*, *21*(10–11), 1105–1121.</w:t>
      </w:r>
    </w:p>
    <w:p>
      <w:pPr>
        <w:spacing w:line="360" w:lineRule="auto"/>
        <w:ind w:hanging="420" w:left="420"/>
      </w:pPr>
      <w:r>
        <w:rPr>
          <w:rFonts w:ascii="宋体" w:hAnsi="宋体" w:eastAsia="宋体"/>
          <w:b w:val="0"/>
          <w:sz w:val="21"/>
        </w:rPr>
        <w:t>[65] Lewin, K. (1947). Frontiers in group dynamics: Concept, method and reality in social science. *Human Relations*, *1*(1), 5–41.</w:t>
      </w:r>
    </w:p>
    <w:p>
      <w:pPr>
        <w:spacing w:line="360" w:lineRule="auto"/>
        <w:ind w:hanging="420" w:left="420"/>
      </w:pPr>
      <w:r>
        <w:rPr>
          <w:rFonts w:ascii="宋体" w:hAnsi="宋体" w:eastAsia="宋体"/>
          <w:b w:val="0"/>
          <w:sz w:val="21"/>
        </w:rPr>
        <w:t>[66] Hammer, M., &amp; Champy, J. (1993). *Reengineering the corporation: A manifesto for business revolution*. Harper Business.</w:t>
      </w:r>
    </w:p>
    <w:p>
      <w:pPr>
        <w:spacing w:line="360" w:lineRule="auto"/>
        <w:ind w:hanging="420" w:left="420"/>
      </w:pPr>
      <w:r>
        <w:rPr>
          <w:rFonts w:ascii="宋体" w:hAnsi="宋体" w:eastAsia="宋体"/>
          <w:b w:val="0"/>
          <w:sz w:val="21"/>
        </w:rPr>
        <w:t>[67] Quinn, B., Cooke, R., &amp; Kris, A. (2000). Shared services: Mining for corporate gold. *Financial Times Prentice Hall*.</w:t>
      </w:r>
    </w:p>
    <w:p>
      <w:pPr>
        <w:spacing w:line="360" w:lineRule="auto"/>
        <w:ind w:hanging="420" w:left="420"/>
      </w:pPr>
      <w:r>
        <w:rPr>
          <w:rFonts w:ascii="宋体" w:hAnsi="宋体" w:eastAsia="宋体"/>
          <w:b w:val="0"/>
          <w:sz w:val="21"/>
        </w:rPr>
        <w:t>[68] Anand, S. (2020). *The rise of global capability centres in India*. Observer Research Foundation.</w:t>
      </w:r>
    </w:p>
    <w:p>
      <w:pPr>
        <w:spacing w:line="360" w:lineRule="auto"/>
        <w:ind w:hanging="420" w:left="420"/>
      </w:pPr>
      <w:r>
        <w:rPr>
          <w:rFonts w:ascii="宋体" w:hAnsi="宋体" w:eastAsia="宋体"/>
          <w:b w:val="0"/>
          <w:sz w:val="21"/>
        </w:rPr>
        <w:t>[69] Deloitte. (2023). *Global shared services survey 2023*. Deloitte Touche Tohmatsu.</w:t>
      </w:r>
    </w:p>
    <w:p>
      <w:pPr>
        <w:spacing w:line="360" w:lineRule="auto"/>
        <w:ind w:hanging="420" w:left="420"/>
      </w:pPr>
      <w:r>
        <w:rPr>
          <w:rFonts w:ascii="宋体" w:hAnsi="宋体" w:eastAsia="宋体"/>
          <w:b w:val="0"/>
          <w:sz w:val="21"/>
        </w:rPr>
        <w:t>[70] Accenture. (2024). *Global shared services and outsourcing report 2024*. Accenture.</w:t>
      </w:r>
    </w:p>
    <w:p>
      <w:pPr>
        <w:spacing w:line="360" w:lineRule="auto"/>
        <w:ind w:hanging="420" w:left="420"/>
      </w:pPr>
      <w:r>
        <w:rPr>
          <w:rFonts w:ascii="宋体" w:hAnsi="宋体" w:eastAsia="宋体"/>
          <w:b w:val="0"/>
          <w:sz w:val="21"/>
        </w:rPr>
        <w:t>[71] ACCA. (2024). *中国共享服务领域调研报告*. 特许公认会计师公会.</w:t>
      </w:r>
    </w:p>
    <w:p>
      <w:pPr>
        <w:spacing w:line="360" w:lineRule="auto"/>
        <w:ind w:hanging="420" w:left="420"/>
      </w:pPr>
      <w:r>
        <w:rPr>
          <w:rFonts w:ascii="宋体" w:hAnsi="宋体" w:eastAsia="宋体"/>
          <w:b w:val="0"/>
          <w:sz w:val="21"/>
        </w:rPr>
        <w:t>[72] 德勤中国. (2025). *跨国企业亚太区财务共享服务调研报告*. 德勤咨询.</w:t>
      </w:r>
    </w:p>
    <w:p>
      <w:pPr>
        <w:spacing w:line="360" w:lineRule="auto"/>
        <w:ind w:hanging="420" w:left="420"/>
      </w:pPr>
      <w:r>
        <w:rPr>
          <w:rFonts w:ascii="宋体" w:hAnsi="宋体" w:eastAsia="宋体"/>
          <w:b w:val="0"/>
          <w:sz w:val="21"/>
        </w:rPr>
        <w:t>[73] 安永咨询. (2022). *共享服务中心建设路径研究报告*. 安永.</w:t>
      </w:r>
    </w:p>
    <w:sectPr w:rsidR="00FC693F" w:rsidRPr="0006063C" w:rsidSect="00034616">
      <w:pgSz w:w="12240" w:h="15840"/>
      <w:pgMar w:top="1440" w:right="1797" w:bottom="1440"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60" w:lineRule="auto"/>
    </w:pPr>
    <w:rPr>
      <w:rFonts w:ascii="宋体" w:hAnsi="宋体"/>
      <w:sz w:val="24"/>
      <w:rFonts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