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14066BD4" w:rsidR="007544E7" w:rsidRDefault="009741CB">
            <w:r>
              <w:t>17</w:t>
            </w:r>
            <w:r w:rsidRPr="009741CB">
              <w:rPr>
                <w:vertAlign w:val="superscript"/>
              </w:rPr>
              <w:t>th</w:t>
            </w:r>
            <w:r>
              <w:t xml:space="preserve"> April </w:t>
            </w:r>
            <w:r w:rsidR="00DB2817">
              <w:t>202</w:t>
            </w:r>
            <w:r w:rsidR="00F665C8">
              <w:t>6</w:t>
            </w:r>
            <w:r w:rsidR="004367B5">
              <w:t xml:space="preserve">, </w:t>
            </w:r>
            <w:r w:rsidR="00F665C8">
              <w:t>1</w:t>
            </w:r>
            <w:r w:rsidR="00CC2346">
              <w:t>1</w:t>
            </w:r>
            <w:r w:rsidR="00F665C8">
              <w:t>:00</w:t>
            </w:r>
            <w:r w:rsidR="00DD302A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628A2721" w:rsidR="007544E7" w:rsidRDefault="00DB2817">
            <w:r>
              <w:t xml:space="preserve">Meeting Room </w:t>
            </w:r>
            <w:r w:rsidR="00CC2346">
              <w:t>2</w:t>
            </w:r>
            <w:r>
              <w:t xml:space="preserve">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3AC50E35" w14:textId="77777777" w:rsidR="00A3006E" w:rsidRDefault="00A3006E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  <w:p w14:paraId="01ECB605" w14:textId="14FFF775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23BF8F3A" w14:textId="77777777" w:rsidR="00A3006E" w:rsidRPr="002842D6" w:rsidRDefault="00A3006E" w:rsidP="00A3006E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5D37BD7C" w14:textId="77777777" w:rsidR="00EF6249" w:rsidRDefault="00662CD8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Macau - Lok, Mona Mei Fong (Finance Manager)</w:t>
            </w:r>
            <w:r w:rsidR="00EF6249" w:rsidRPr="002842D6">
              <w:rPr>
                <w:sz w:val="24"/>
                <w:szCs w:val="24"/>
              </w:rPr>
              <w:t xml:space="preserve"> </w:t>
            </w:r>
          </w:p>
          <w:p w14:paraId="3499DF55" w14:textId="779D00E1" w:rsidR="007A4950" w:rsidRPr="002842D6" w:rsidRDefault="00EF6249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Asia - Wu, Eric 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5E140E03" w:rsidR="008403FD" w:rsidRDefault="00CA363D" w:rsidP="00A3006E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0D01036B" w:rsidR="00F63C14" w:rsidRPr="00900AF0" w:rsidRDefault="00164229" w:rsidP="00CF7DAA">
            <w:r>
              <w:t>1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14C00556" w:rsidR="0055576B" w:rsidRDefault="00164229" w:rsidP="00CF7DAA">
            <w:r>
              <w:t>3</w:t>
            </w:r>
          </w:p>
        </w:tc>
      </w:tr>
      <w:tr w:rsidR="00592339" w:rsidRPr="00CC2346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6414FE99" w:rsidR="00592339" w:rsidRDefault="006469F1" w:rsidP="00CF7DAA">
            <w:r>
              <w:t>4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8461" w:type="dxa"/>
        <w:tblLook w:val="06A0" w:firstRow="1" w:lastRow="0" w:firstColumn="1" w:lastColumn="0" w:noHBand="1" w:noVBand="1"/>
      </w:tblPr>
      <w:tblGrid>
        <w:gridCol w:w="3865"/>
        <w:gridCol w:w="2250"/>
        <w:gridCol w:w="2346"/>
      </w:tblGrid>
      <w:tr w:rsidR="3C7D7327" w14:paraId="704B9C20" w14:textId="77777777" w:rsidTr="001F10EA">
        <w:trPr>
          <w:trHeight w:val="300"/>
          <w:tblHeader/>
        </w:trPr>
        <w:tc>
          <w:tcPr>
            <w:tcW w:w="3865" w:type="dxa"/>
            <w:shd w:val="clear" w:color="auto" w:fill="002060"/>
          </w:tcPr>
          <w:p w14:paraId="0A376E67" w14:textId="6EB8F34C" w:rsidR="3C7D7327" w:rsidRDefault="1C80BF14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 xml:space="preserve">Description   </w:t>
            </w:r>
          </w:p>
        </w:tc>
        <w:tc>
          <w:tcPr>
            <w:tcW w:w="2250" w:type="dxa"/>
            <w:shd w:val="clear" w:color="auto" w:fill="002060"/>
          </w:tcPr>
          <w:p w14:paraId="4D3D8E2E" w14:textId="04B7ECC4" w:rsidR="3C7D7327" w:rsidRDefault="51514552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>Completed</w:t>
            </w:r>
          </w:p>
        </w:tc>
        <w:tc>
          <w:tcPr>
            <w:tcW w:w="2346" w:type="dxa"/>
            <w:shd w:val="clear" w:color="auto" w:fill="002060"/>
          </w:tcPr>
          <w:p w14:paraId="1D7675EC" w14:textId="32C3736B" w:rsidR="3C7D7327" w:rsidRDefault="51514552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>Planning</w:t>
            </w:r>
          </w:p>
        </w:tc>
      </w:tr>
      <w:tr w:rsidR="3C7D7327" w14:paraId="55946175" w14:textId="77777777" w:rsidTr="001F10EA">
        <w:trPr>
          <w:trHeight w:val="300"/>
        </w:trPr>
        <w:tc>
          <w:tcPr>
            <w:tcW w:w="3865" w:type="dxa"/>
          </w:tcPr>
          <w:p w14:paraId="6600490B" w14:textId="75BAA7E6" w:rsidR="3C7D7327" w:rsidRDefault="1C80BF14" w:rsidP="2C0EC173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2C0EC173">
              <w:rPr>
                <w:color w:val="1F3864" w:themeColor="accent1" w:themeShade="80"/>
                <w:sz w:val="24"/>
                <w:szCs w:val="24"/>
              </w:rPr>
              <w:t>Journal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Entries (Recurring)</w:t>
            </w:r>
          </w:p>
        </w:tc>
        <w:tc>
          <w:tcPr>
            <w:tcW w:w="2250" w:type="dxa"/>
          </w:tcPr>
          <w:p w14:paraId="63EF20ED" w14:textId="77777777" w:rsidR="001F10EA" w:rsidRDefault="1C80BF1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CCHL, </w:t>
            </w:r>
          </w:p>
          <w:p w14:paraId="0FB65AE6" w14:textId="77777777" w:rsidR="001F10EA" w:rsidRDefault="1C80BF1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Taiwan, </w:t>
            </w:r>
            <w:r w:rsidR="480787C9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7540EF58" w14:textId="67CF1DC7" w:rsidR="3C7D7327" w:rsidRDefault="480787C9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x5</w:t>
            </w:r>
          </w:p>
        </w:tc>
        <w:tc>
          <w:tcPr>
            <w:tcW w:w="2346" w:type="dxa"/>
          </w:tcPr>
          <w:p w14:paraId="74FC3D75" w14:textId="76EC5204" w:rsidR="27EE2747" w:rsidRDefault="27EE274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Macau - April</w:t>
            </w:r>
          </w:p>
          <w:p w14:paraId="678C9FE3" w14:textId="00FB4220" w:rsidR="3C7D7327" w:rsidRDefault="27EE2747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ACSL – April</w:t>
            </w:r>
          </w:p>
          <w:p w14:paraId="66A6C5A6" w14:textId="37BC17B6" w:rsidR="3C7D7327" w:rsidRDefault="27EE2747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 - June</w:t>
            </w:r>
          </w:p>
        </w:tc>
      </w:tr>
      <w:tr w:rsidR="3C7D7327" w14:paraId="35845A5F" w14:textId="77777777" w:rsidTr="001F10EA">
        <w:trPr>
          <w:trHeight w:val="300"/>
        </w:trPr>
        <w:tc>
          <w:tcPr>
            <w:tcW w:w="3865" w:type="dxa"/>
          </w:tcPr>
          <w:p w14:paraId="342744D6" w14:textId="77961DB6" w:rsidR="3C7D7327" w:rsidRPr="00BE651A" w:rsidRDefault="4ECDE36D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51A70CAC">
              <w:rPr>
                <w:color w:val="1F3864" w:themeColor="accent1" w:themeShade="80"/>
                <w:sz w:val="24"/>
                <w:szCs w:val="24"/>
              </w:rPr>
              <w:t>Accounts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Reconciliation</w:t>
            </w:r>
          </w:p>
        </w:tc>
        <w:tc>
          <w:tcPr>
            <w:tcW w:w="2250" w:type="dxa"/>
          </w:tcPr>
          <w:p w14:paraId="68B2D3D9" w14:textId="0C575C78" w:rsidR="3C7D7327" w:rsidRDefault="4ECDE36D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All 11 Entities</w:t>
            </w:r>
          </w:p>
        </w:tc>
        <w:tc>
          <w:tcPr>
            <w:tcW w:w="2346" w:type="dxa"/>
          </w:tcPr>
          <w:p w14:paraId="256CF2FB" w14:textId="7F696127" w:rsidR="3C7D7327" w:rsidRDefault="3C7D7327" w:rsidP="3C7D7327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3C7D7327" w14:paraId="4E75821D" w14:textId="77777777" w:rsidTr="001F10EA">
        <w:trPr>
          <w:trHeight w:val="300"/>
        </w:trPr>
        <w:tc>
          <w:tcPr>
            <w:tcW w:w="3865" w:type="dxa"/>
          </w:tcPr>
          <w:p w14:paraId="560C08A0" w14:textId="1C808CAB" w:rsidR="3C7D7327" w:rsidRPr="00BE651A" w:rsidRDefault="5E26FDAE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00BE651A">
              <w:rPr>
                <w:color w:val="1F3864" w:themeColor="accent1" w:themeShade="80"/>
                <w:sz w:val="24"/>
                <w:szCs w:val="24"/>
              </w:rPr>
              <w:t>Concur</w:t>
            </w:r>
          </w:p>
        </w:tc>
        <w:tc>
          <w:tcPr>
            <w:tcW w:w="2250" w:type="dxa"/>
          </w:tcPr>
          <w:p w14:paraId="2ECDA48E" w14:textId="3B45DF26" w:rsidR="3C7D7327" w:rsidRDefault="5E26FDAE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All </w:t>
            </w:r>
            <w:r w:rsidR="7536A840" w:rsidRPr="35DCA2F5">
              <w:rPr>
                <w:color w:val="1F3864" w:themeColor="accent1" w:themeShade="80"/>
                <w:sz w:val="24"/>
                <w:szCs w:val="24"/>
              </w:rPr>
              <w:t>6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Entities</w:t>
            </w:r>
          </w:p>
        </w:tc>
        <w:tc>
          <w:tcPr>
            <w:tcW w:w="2346" w:type="dxa"/>
          </w:tcPr>
          <w:p w14:paraId="397D4140" w14:textId="7F696127" w:rsidR="3C7D7327" w:rsidRDefault="3C7D7327" w:rsidP="3C7D7327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7DC1BD0C" w14:paraId="298B869E" w14:textId="77777777" w:rsidTr="001F10EA">
        <w:trPr>
          <w:trHeight w:val="300"/>
        </w:trPr>
        <w:tc>
          <w:tcPr>
            <w:tcW w:w="3865" w:type="dxa"/>
          </w:tcPr>
          <w:p w14:paraId="11A788CC" w14:textId="72BC65F6" w:rsidR="7DC1BD0C" w:rsidRPr="00BE651A" w:rsidRDefault="5466BB23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4CD1C2CC">
              <w:rPr>
                <w:color w:val="1F3864" w:themeColor="accent1" w:themeShade="80"/>
                <w:sz w:val="24"/>
                <w:szCs w:val="24"/>
              </w:rPr>
              <w:t>AP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Input invoices – 3 ways match</w:t>
            </w:r>
          </w:p>
        </w:tc>
        <w:tc>
          <w:tcPr>
            <w:tcW w:w="2250" w:type="dxa"/>
          </w:tcPr>
          <w:p w14:paraId="4FA9F5AF" w14:textId="4278FFFA" w:rsidR="7DC1BD0C" w:rsidRDefault="5466BB23" w:rsidP="7DC1BD0C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x5, Macau</w:t>
            </w:r>
          </w:p>
        </w:tc>
        <w:tc>
          <w:tcPr>
            <w:tcW w:w="2346" w:type="dxa"/>
          </w:tcPr>
          <w:p w14:paraId="76929C29" w14:textId="424D9633" w:rsidR="5466BB23" w:rsidRDefault="5466BB23" w:rsidP="67550EF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ACSL – June (depend on Vendor Management)</w:t>
            </w:r>
          </w:p>
          <w:p w14:paraId="2D925704" w14:textId="35677D7E" w:rsidR="7DC1BD0C" w:rsidRDefault="5466BB23" w:rsidP="7DC1BD0C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 - TBC</w:t>
            </w:r>
          </w:p>
        </w:tc>
      </w:tr>
      <w:tr w:rsidR="46031B97" w14:paraId="6548CC07" w14:textId="77777777" w:rsidTr="001F10EA">
        <w:trPr>
          <w:trHeight w:val="300"/>
        </w:trPr>
        <w:tc>
          <w:tcPr>
            <w:tcW w:w="3865" w:type="dxa"/>
          </w:tcPr>
          <w:p w14:paraId="0E782961" w14:textId="6F8D8ED3" w:rsidR="46031B97" w:rsidRPr="00BE651A" w:rsidRDefault="5466BB23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23E063CF">
              <w:rPr>
                <w:color w:val="1F3864" w:themeColor="accent1" w:themeShade="80"/>
                <w:sz w:val="24"/>
                <w:szCs w:val="24"/>
              </w:rPr>
              <w:t>Fixed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Asset Management</w:t>
            </w:r>
          </w:p>
        </w:tc>
        <w:tc>
          <w:tcPr>
            <w:tcW w:w="2250" w:type="dxa"/>
          </w:tcPr>
          <w:p w14:paraId="0C2AB709" w14:textId="40471C8F" w:rsidR="46031B97" w:rsidRDefault="5466BB23" w:rsidP="46031B9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 5</w:t>
            </w:r>
          </w:p>
        </w:tc>
        <w:tc>
          <w:tcPr>
            <w:tcW w:w="2346" w:type="dxa"/>
          </w:tcPr>
          <w:p w14:paraId="3B4B0FC5" w14:textId="56772FA0" w:rsidR="5466BB23" w:rsidRDefault="5466BB23" w:rsidP="34461178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Macau – April</w:t>
            </w:r>
          </w:p>
          <w:p w14:paraId="3A2DDCCE" w14:textId="1334A076" w:rsidR="5466BB23" w:rsidRDefault="5466BB23" w:rsidP="0017E6CA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 – April</w:t>
            </w:r>
          </w:p>
          <w:p w14:paraId="234DCBF9" w14:textId="0B5372BE" w:rsidR="5466BB23" w:rsidRDefault="5466BB23" w:rsidP="426CBB8E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ACSL – April</w:t>
            </w:r>
          </w:p>
          <w:p w14:paraId="35B2619F" w14:textId="5E6C33BB" w:rsidR="46031B97" w:rsidRDefault="5466BB23" w:rsidP="46031B9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CCHL - April</w:t>
            </w:r>
          </w:p>
        </w:tc>
      </w:tr>
      <w:tr w:rsidR="7202A1DF" w14:paraId="51C80D74" w14:textId="77777777" w:rsidTr="001F10EA">
        <w:trPr>
          <w:trHeight w:val="300"/>
        </w:trPr>
        <w:tc>
          <w:tcPr>
            <w:tcW w:w="3865" w:type="dxa"/>
          </w:tcPr>
          <w:p w14:paraId="620E293C" w14:textId="52AAD3D7" w:rsidR="5466BB23" w:rsidRDefault="7971449E" w:rsidP="3F4CCB35">
            <w:pPr>
              <w:rPr>
                <w:color w:val="1F3864" w:themeColor="accent1" w:themeShade="80"/>
                <w:sz w:val="24"/>
                <w:szCs w:val="24"/>
              </w:rPr>
            </w:pPr>
            <w:r w:rsidRPr="420C6D03">
              <w:rPr>
                <w:color w:val="1F3864" w:themeColor="accent1" w:themeShade="80"/>
                <w:sz w:val="24"/>
                <w:szCs w:val="24"/>
              </w:rPr>
              <w:t xml:space="preserve">6) </w:t>
            </w:r>
            <w:r w:rsidR="5466BB23" w:rsidRPr="420C6D03">
              <w:rPr>
                <w:color w:val="1F3864" w:themeColor="accent1" w:themeShade="80"/>
                <w:sz w:val="24"/>
                <w:szCs w:val="24"/>
              </w:rPr>
              <w:t>Master</w:t>
            </w:r>
            <w:r w:rsidR="5466BB23" w:rsidRPr="35DCA2F5">
              <w:rPr>
                <w:color w:val="1F3864" w:themeColor="accent1" w:themeShade="80"/>
                <w:sz w:val="24"/>
                <w:szCs w:val="24"/>
              </w:rPr>
              <w:t xml:space="preserve"> Data Management</w:t>
            </w:r>
          </w:p>
          <w:p w14:paraId="732A0C9B" w14:textId="7BF3E26D" w:rsidR="5466BB23" w:rsidRPr="000C3489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Vendor</w:t>
            </w:r>
          </w:p>
          <w:p w14:paraId="04D90ED9" w14:textId="564277AB" w:rsidR="5466BB23" w:rsidRDefault="5466BB23" w:rsidP="000C3489">
            <w:pPr>
              <w:pStyle w:val="ListParagraph"/>
              <w:numPr>
                <w:ilvl w:val="0"/>
                <w:numId w:val="36"/>
              </w:num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Customer</w:t>
            </w:r>
          </w:p>
          <w:p w14:paraId="58AF8947" w14:textId="4EF5AF91" w:rsidR="55E1930C" w:rsidRDefault="5466BB23" w:rsidP="000C3489">
            <w:pPr>
              <w:pStyle w:val="ListParagraph"/>
              <w:numPr>
                <w:ilvl w:val="0"/>
                <w:numId w:val="36"/>
              </w:num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Fixed Assets</w:t>
            </w:r>
          </w:p>
          <w:p w14:paraId="3551D859" w14:textId="2DAF4835" w:rsidR="5466BB23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lastRenderedPageBreak/>
              <w:t>COA</w:t>
            </w:r>
          </w:p>
          <w:p w14:paraId="114F60A8" w14:textId="3871F262" w:rsidR="7202A1DF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TB</w:t>
            </w:r>
            <w:r w:rsidRPr="000C3489">
              <w:rPr>
                <w:color w:val="1F3864" w:themeColor="accent1" w:themeShade="80"/>
                <w:sz w:val="24"/>
                <w:szCs w:val="24"/>
              </w:rPr>
              <w:t>/OS mapping</w:t>
            </w:r>
          </w:p>
        </w:tc>
        <w:tc>
          <w:tcPr>
            <w:tcW w:w="2250" w:type="dxa"/>
          </w:tcPr>
          <w:p w14:paraId="74D042A9" w14:textId="77777777" w:rsidR="001F10EA" w:rsidRDefault="5466BB23" w:rsidP="1D113A19">
            <w:pPr>
              <w:rPr>
                <w:color w:val="1F3864" w:themeColor="accent1" w:themeShade="80"/>
                <w:sz w:val="24"/>
                <w:szCs w:val="24"/>
              </w:rPr>
            </w:pPr>
            <w:r w:rsidRPr="00053CB2">
              <w:rPr>
                <w:color w:val="1F3864" w:themeColor="accent1" w:themeShade="80"/>
                <w:sz w:val="24"/>
                <w:szCs w:val="24"/>
                <w:u w:val="single"/>
              </w:rPr>
              <w:lastRenderedPageBreak/>
              <w:t>Vendor</w:t>
            </w:r>
            <w:r w:rsidR="001F10EA">
              <w:rPr>
                <w:color w:val="1F3864" w:themeColor="accent1" w:themeShade="80"/>
                <w:sz w:val="24"/>
                <w:szCs w:val="24"/>
              </w:rPr>
              <w:t>:</w:t>
            </w:r>
          </w:p>
          <w:p w14:paraId="46DEEF82" w14:textId="749A3832" w:rsidR="5466BB23" w:rsidRDefault="5466BB23" w:rsidP="1D113A19">
            <w:r w:rsidRPr="5502DDC8">
              <w:rPr>
                <w:color w:val="1F3864" w:themeColor="accent1" w:themeShade="80"/>
                <w:sz w:val="24"/>
                <w:szCs w:val="24"/>
              </w:rPr>
              <w:t xml:space="preserve">Macau </w:t>
            </w:r>
            <w:r w:rsidRPr="08C5DF5A">
              <w:rPr>
                <w:color w:val="1F3864" w:themeColor="accent1" w:themeShade="80"/>
                <w:sz w:val="24"/>
                <w:szCs w:val="24"/>
              </w:rPr>
              <w:t xml:space="preserve">and </w:t>
            </w:r>
            <w:r w:rsidRPr="7E2CA925">
              <w:rPr>
                <w:color w:val="1F3864" w:themeColor="accent1" w:themeShade="80"/>
                <w:sz w:val="24"/>
                <w:szCs w:val="24"/>
              </w:rPr>
              <w:t>China x5</w:t>
            </w:r>
          </w:p>
          <w:p w14:paraId="77384F65" w14:textId="066C629F" w:rsidR="000C3489" w:rsidRDefault="5466BB23" w:rsidP="7202A1DF">
            <w:pPr>
              <w:rPr>
                <w:color w:val="1F3864" w:themeColor="accent1" w:themeShade="80"/>
                <w:sz w:val="24"/>
                <w:szCs w:val="24"/>
              </w:rPr>
            </w:pPr>
            <w:r w:rsidRPr="00053CB2">
              <w:rPr>
                <w:color w:val="1F3864" w:themeColor="accent1" w:themeShade="80"/>
                <w:sz w:val="24"/>
                <w:szCs w:val="24"/>
                <w:u w:val="single"/>
              </w:rPr>
              <w:t>Fixed Assets</w:t>
            </w:r>
            <w:r w:rsidR="000C3489">
              <w:rPr>
                <w:color w:val="1F3864" w:themeColor="accent1" w:themeShade="80"/>
                <w:sz w:val="24"/>
                <w:szCs w:val="24"/>
              </w:rPr>
              <w:t>:</w:t>
            </w:r>
          </w:p>
          <w:p w14:paraId="36D94D09" w14:textId="549BC744" w:rsidR="7202A1DF" w:rsidRDefault="5466BB23" w:rsidP="7202A1DF">
            <w:r w:rsidRPr="2FBBA5EB">
              <w:rPr>
                <w:color w:val="1F3864" w:themeColor="accent1" w:themeShade="80"/>
                <w:sz w:val="24"/>
                <w:szCs w:val="24"/>
              </w:rPr>
              <w:t>Macau and</w:t>
            </w:r>
            <w:r w:rsidRPr="30D9B8B0">
              <w:rPr>
                <w:color w:val="1F3864" w:themeColor="accent1" w:themeShade="80"/>
                <w:sz w:val="24"/>
                <w:szCs w:val="24"/>
              </w:rPr>
              <w:t xml:space="preserve"> China</w:t>
            </w:r>
            <w:r w:rsidRPr="722D09D1">
              <w:rPr>
                <w:color w:val="1F3864" w:themeColor="accent1" w:themeShade="80"/>
                <w:sz w:val="24"/>
                <w:szCs w:val="24"/>
              </w:rPr>
              <w:t xml:space="preserve"> x5</w:t>
            </w:r>
          </w:p>
        </w:tc>
        <w:tc>
          <w:tcPr>
            <w:tcW w:w="2346" w:type="dxa"/>
          </w:tcPr>
          <w:p w14:paraId="30588206" w14:textId="1577B875" w:rsidR="00053CB2" w:rsidRDefault="5466BB23" w:rsidP="40413219">
            <w:pPr>
              <w:rPr>
                <w:color w:val="1F3864" w:themeColor="accent1" w:themeShade="80"/>
                <w:sz w:val="24"/>
                <w:szCs w:val="24"/>
              </w:rPr>
            </w:pPr>
            <w:r w:rsidRPr="00CA0643">
              <w:rPr>
                <w:color w:val="1F3864" w:themeColor="accent1" w:themeShade="80"/>
                <w:sz w:val="24"/>
                <w:szCs w:val="24"/>
                <w:u w:val="single"/>
              </w:rPr>
              <w:t>Vendor</w:t>
            </w:r>
            <w:r w:rsidRPr="5353FC2E">
              <w:rPr>
                <w:color w:val="1F3864" w:themeColor="accent1" w:themeShade="80"/>
                <w:sz w:val="24"/>
                <w:szCs w:val="24"/>
              </w:rPr>
              <w:t>:</w:t>
            </w:r>
            <w:r w:rsidRPr="098170EB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>July</w:t>
            </w:r>
          </w:p>
          <w:p w14:paraId="5D6690ED" w14:textId="42B065C4" w:rsidR="40413219" w:rsidRDefault="00E72267" w:rsidP="4041321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C</w:t>
            </w:r>
            <w:r w:rsidR="390CDD06" w:rsidRPr="311B98D2">
              <w:rPr>
                <w:color w:val="1F3864" w:themeColor="accent1" w:themeShade="80"/>
                <w:sz w:val="24"/>
                <w:szCs w:val="24"/>
              </w:rPr>
              <w:t xml:space="preserve">HK </w:t>
            </w:r>
            <w:r w:rsidR="390CDD06" w:rsidRPr="220CEEF3">
              <w:rPr>
                <w:color w:val="1F3864" w:themeColor="accent1" w:themeShade="80"/>
                <w:sz w:val="24"/>
                <w:szCs w:val="24"/>
              </w:rPr>
              <w:t>x4</w:t>
            </w:r>
          </w:p>
          <w:p w14:paraId="763481FD" w14:textId="29454160" w:rsidR="0037716B" w:rsidRDefault="390CDD06" w:rsidP="5353FC2E">
            <w:pPr>
              <w:rPr>
                <w:color w:val="1F3864" w:themeColor="accent1" w:themeShade="80"/>
                <w:sz w:val="24"/>
                <w:szCs w:val="24"/>
              </w:rPr>
            </w:pPr>
            <w:r w:rsidRPr="00CA0643">
              <w:rPr>
                <w:color w:val="1F3864" w:themeColor="accent1" w:themeShade="80"/>
                <w:sz w:val="24"/>
                <w:szCs w:val="24"/>
                <w:u w:val="single"/>
              </w:rPr>
              <w:t>Customer</w:t>
            </w:r>
            <w:r w:rsidRPr="60F72179">
              <w:rPr>
                <w:color w:val="1F3864" w:themeColor="accent1" w:themeShade="80"/>
                <w:sz w:val="24"/>
                <w:szCs w:val="24"/>
              </w:rPr>
              <w:t>: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 xml:space="preserve"> Aug</w:t>
            </w:r>
            <w:r w:rsidRPr="60F72179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239468AA" w14:textId="71E8FC82" w:rsidR="5353FC2E" w:rsidRDefault="390CDD06" w:rsidP="5353FC2E">
            <w:r w:rsidRPr="0474983C">
              <w:rPr>
                <w:color w:val="1F3864" w:themeColor="accent1" w:themeShade="80"/>
                <w:sz w:val="24"/>
                <w:szCs w:val="24"/>
              </w:rPr>
              <w:t xml:space="preserve">China </w:t>
            </w:r>
            <w:r w:rsidRPr="1D1F33F4">
              <w:rPr>
                <w:color w:val="1F3864" w:themeColor="accent1" w:themeShade="80"/>
                <w:sz w:val="24"/>
                <w:szCs w:val="24"/>
              </w:rPr>
              <w:t>x5</w:t>
            </w:r>
            <w:r w:rsidRPr="42AA4BF2">
              <w:rPr>
                <w:color w:val="1F3864" w:themeColor="accent1" w:themeShade="80"/>
                <w:sz w:val="24"/>
                <w:szCs w:val="24"/>
              </w:rPr>
              <w:t xml:space="preserve">, </w:t>
            </w:r>
            <w:r w:rsidRPr="6AAC029E">
              <w:rPr>
                <w:color w:val="1F3864" w:themeColor="accent1" w:themeShade="80"/>
                <w:sz w:val="24"/>
                <w:szCs w:val="24"/>
              </w:rPr>
              <w:t>and HK</w:t>
            </w:r>
            <w:r w:rsidRPr="58AF21A1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5ABAD8B">
              <w:rPr>
                <w:color w:val="1F3864" w:themeColor="accent1" w:themeShade="80"/>
                <w:sz w:val="24"/>
                <w:szCs w:val="24"/>
              </w:rPr>
              <w:t>x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>2</w:t>
            </w:r>
          </w:p>
          <w:p w14:paraId="15697E8F" w14:textId="0E8C4170" w:rsidR="00E97774" w:rsidRDefault="5466BB23" w:rsidP="1CA92846">
            <w:pPr>
              <w:rPr>
                <w:color w:val="1F3864" w:themeColor="accent1" w:themeShade="80"/>
                <w:sz w:val="24"/>
                <w:szCs w:val="24"/>
              </w:rPr>
            </w:pPr>
            <w:r w:rsidRPr="003923C9">
              <w:rPr>
                <w:color w:val="1F3864" w:themeColor="accent1" w:themeShade="80"/>
                <w:sz w:val="24"/>
                <w:szCs w:val="24"/>
                <w:u w:val="single"/>
              </w:rPr>
              <w:lastRenderedPageBreak/>
              <w:t>Fixed Assets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 xml:space="preserve">: </w:t>
            </w:r>
            <w:r w:rsidR="00283130">
              <w:rPr>
                <w:color w:val="1F3864" w:themeColor="accent1" w:themeShade="80"/>
                <w:sz w:val="24"/>
                <w:szCs w:val="24"/>
              </w:rPr>
              <w:t>Q2</w:t>
            </w:r>
          </w:p>
          <w:p w14:paraId="15F63FF5" w14:textId="77777777" w:rsidR="00701927" w:rsidRDefault="5466BB23" w:rsidP="1CA92846">
            <w:pPr>
              <w:rPr>
                <w:color w:val="1F3864" w:themeColor="accent1" w:themeShade="80"/>
                <w:sz w:val="24"/>
                <w:szCs w:val="24"/>
              </w:rPr>
            </w:pPr>
            <w:r w:rsidRPr="1CA92846">
              <w:rPr>
                <w:color w:val="1F3864" w:themeColor="accent1" w:themeShade="80"/>
                <w:sz w:val="24"/>
                <w:szCs w:val="24"/>
              </w:rPr>
              <w:t xml:space="preserve"> China x5</w:t>
            </w:r>
          </w:p>
          <w:p w14:paraId="6146BD92" w14:textId="23051B55" w:rsidR="5466BB23" w:rsidRDefault="1950A3BA" w:rsidP="1CA92846">
            <w:r w:rsidRPr="57F8854E">
              <w:rPr>
                <w:color w:val="1F3864" w:themeColor="accent1" w:themeShade="80"/>
                <w:sz w:val="24"/>
                <w:szCs w:val="24"/>
              </w:rPr>
              <w:t xml:space="preserve"> CHK x3 - May</w:t>
            </w:r>
          </w:p>
          <w:p w14:paraId="301FA4D3" w14:textId="56168D36" w:rsidR="6D538B24" w:rsidRDefault="1950A3BA" w:rsidP="6D538B24">
            <w:r w:rsidRPr="2D48873E">
              <w:rPr>
                <w:color w:val="1F3864" w:themeColor="accent1" w:themeShade="80"/>
                <w:sz w:val="24"/>
                <w:szCs w:val="24"/>
              </w:rPr>
              <w:t>COA</w:t>
            </w:r>
            <w:r w:rsidRPr="4DADD7E1">
              <w:rPr>
                <w:color w:val="1F3864" w:themeColor="accent1" w:themeShade="80"/>
                <w:sz w:val="24"/>
                <w:szCs w:val="24"/>
              </w:rPr>
              <w:t xml:space="preserve"> and </w:t>
            </w:r>
            <w:r w:rsidRPr="2C290E55">
              <w:rPr>
                <w:color w:val="1F3864" w:themeColor="accent1" w:themeShade="80"/>
                <w:sz w:val="24"/>
                <w:szCs w:val="24"/>
              </w:rPr>
              <w:t xml:space="preserve">others: </w:t>
            </w:r>
            <w:r w:rsidRPr="561FEC10">
              <w:rPr>
                <w:color w:val="1F3864" w:themeColor="accent1" w:themeShade="80"/>
                <w:sz w:val="24"/>
                <w:szCs w:val="24"/>
              </w:rPr>
              <w:t xml:space="preserve">China </w:t>
            </w:r>
            <w:r w:rsidRPr="3A2CBE41">
              <w:rPr>
                <w:color w:val="1F3864" w:themeColor="accent1" w:themeShade="80"/>
                <w:sz w:val="24"/>
                <w:szCs w:val="24"/>
              </w:rPr>
              <w:t>x5,</w:t>
            </w:r>
            <w:r w:rsidRPr="34B3E940">
              <w:rPr>
                <w:color w:val="1F3864" w:themeColor="accent1" w:themeShade="80"/>
                <w:sz w:val="24"/>
                <w:szCs w:val="24"/>
              </w:rPr>
              <w:t xml:space="preserve"> and </w:t>
            </w:r>
            <w:r w:rsidRPr="3AF97FD4">
              <w:rPr>
                <w:color w:val="1F3864" w:themeColor="accent1" w:themeShade="80"/>
                <w:sz w:val="24"/>
                <w:szCs w:val="24"/>
              </w:rPr>
              <w:t xml:space="preserve">CHK </w:t>
            </w:r>
            <w:r w:rsidRPr="7425CB91">
              <w:rPr>
                <w:color w:val="1F3864" w:themeColor="accent1" w:themeShade="80"/>
                <w:sz w:val="24"/>
                <w:szCs w:val="24"/>
              </w:rPr>
              <w:t>TBC</w:t>
            </w:r>
          </w:p>
          <w:p w14:paraId="18BEBFC3" w14:textId="1EDA4643" w:rsidR="7202A1DF" w:rsidRDefault="7202A1DF" w:rsidP="7202A1DF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510406BC" w14:paraId="673CBD34" w14:textId="77777777" w:rsidTr="003A4783">
        <w:trPr>
          <w:trHeight w:val="300"/>
        </w:trPr>
        <w:tc>
          <w:tcPr>
            <w:tcW w:w="3865" w:type="dxa"/>
          </w:tcPr>
          <w:p w14:paraId="400D09AD" w14:textId="102F61A5" w:rsidR="778E7371" w:rsidRDefault="7A2B7AEE" w:rsidP="778E7371">
            <w:r w:rsidRPr="2F952198">
              <w:rPr>
                <w:color w:val="1F3864" w:themeColor="accent1" w:themeShade="80"/>
                <w:sz w:val="24"/>
                <w:szCs w:val="24"/>
              </w:rPr>
              <w:lastRenderedPageBreak/>
              <w:t>7</w:t>
            </w:r>
            <w:r w:rsidR="778E7371" w:rsidRPr="778E7371">
              <w:rPr>
                <w:color w:val="1F3864" w:themeColor="accent1" w:themeShade="80"/>
                <w:sz w:val="24"/>
                <w:szCs w:val="24"/>
              </w:rPr>
              <w:t xml:space="preserve">) Dispute Management – </w:t>
            </w:r>
            <w:proofErr w:type="spellStart"/>
            <w:r w:rsidR="778E7371" w:rsidRPr="778E7371">
              <w:rPr>
                <w:color w:val="1F3864" w:themeColor="accent1" w:themeShade="80"/>
                <w:sz w:val="24"/>
                <w:szCs w:val="24"/>
              </w:rPr>
              <w:t>SideTrade</w:t>
            </w:r>
            <w:proofErr w:type="spellEnd"/>
          </w:p>
        </w:tc>
        <w:tc>
          <w:tcPr>
            <w:tcW w:w="2250" w:type="dxa"/>
          </w:tcPr>
          <w:p w14:paraId="72A142F1" w14:textId="489D78B1" w:rsidR="778E7371" w:rsidRDefault="003A4783" w:rsidP="778E7371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N/A</w:t>
            </w:r>
          </w:p>
        </w:tc>
        <w:tc>
          <w:tcPr>
            <w:tcW w:w="2346" w:type="dxa"/>
          </w:tcPr>
          <w:p w14:paraId="41AEB16B" w14:textId="139FDCE9" w:rsidR="778E7371" w:rsidRDefault="778E7371" w:rsidP="778E7371">
            <w:r w:rsidRPr="778E7371">
              <w:rPr>
                <w:color w:val="1F3864" w:themeColor="accent1" w:themeShade="80"/>
                <w:sz w:val="24"/>
                <w:szCs w:val="24"/>
              </w:rPr>
              <w:t>2026 Q2</w:t>
            </w:r>
          </w:p>
        </w:tc>
      </w:tr>
      <w:tr w:rsidR="178E2CA5" w14:paraId="340033A8" w14:textId="77777777" w:rsidTr="001F10EA">
        <w:trPr>
          <w:trHeight w:val="300"/>
        </w:trPr>
        <w:tc>
          <w:tcPr>
            <w:tcW w:w="3865" w:type="dxa"/>
          </w:tcPr>
          <w:p w14:paraId="681AD1DF" w14:textId="6C1C10CD" w:rsidR="178E2CA5" w:rsidRDefault="324C0370" w:rsidP="2BBF11C8">
            <w:pPr>
              <w:rPr>
                <w:color w:val="1F3864" w:themeColor="accent1" w:themeShade="80"/>
                <w:sz w:val="24"/>
                <w:szCs w:val="24"/>
              </w:rPr>
            </w:pPr>
            <w:r w:rsidRPr="45767EC1">
              <w:rPr>
                <w:color w:val="1F3864" w:themeColor="accent1" w:themeShade="80"/>
                <w:sz w:val="24"/>
                <w:szCs w:val="24"/>
              </w:rPr>
              <w:t>8</w:t>
            </w:r>
            <w:r w:rsidR="53FFF357" w:rsidRPr="53FFF357">
              <w:rPr>
                <w:color w:val="1F3864" w:themeColor="accent1" w:themeShade="80"/>
                <w:sz w:val="24"/>
                <w:szCs w:val="24"/>
              </w:rPr>
              <w:t xml:space="preserve">) </w:t>
            </w:r>
            <w:r w:rsidR="77D0B2F6" w:rsidRPr="53FFF357">
              <w:rPr>
                <w:color w:val="1F3864" w:themeColor="accent1" w:themeShade="80"/>
                <w:sz w:val="24"/>
                <w:szCs w:val="24"/>
              </w:rPr>
              <w:t xml:space="preserve">AR </w:t>
            </w:r>
            <w:r w:rsidR="77D0B2F6" w:rsidRPr="4407DB85">
              <w:rPr>
                <w:color w:val="1F3864" w:themeColor="accent1" w:themeShade="80"/>
                <w:sz w:val="24"/>
                <w:szCs w:val="24"/>
              </w:rPr>
              <w:t xml:space="preserve">Settlement </w:t>
            </w:r>
            <w:r w:rsidR="77D0B2F6" w:rsidRPr="296266C0">
              <w:rPr>
                <w:color w:val="1F3864" w:themeColor="accent1" w:themeShade="80"/>
                <w:sz w:val="24"/>
                <w:szCs w:val="24"/>
              </w:rPr>
              <w:t>System</w:t>
            </w:r>
            <w:r w:rsidR="77D0B2F6" w:rsidRPr="60189730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77D0B2F6" w:rsidRPr="39573130">
              <w:rPr>
                <w:color w:val="1F3864" w:themeColor="accent1" w:themeShade="80"/>
                <w:sz w:val="24"/>
                <w:szCs w:val="24"/>
              </w:rPr>
              <w:t xml:space="preserve">– </w:t>
            </w:r>
            <w:proofErr w:type="spellStart"/>
            <w:r w:rsidR="77D0B2F6" w:rsidRPr="39573130">
              <w:rPr>
                <w:color w:val="1F3864" w:themeColor="accent1" w:themeShade="80"/>
                <w:sz w:val="24"/>
                <w:szCs w:val="24"/>
              </w:rPr>
              <w:t>BlackLine</w:t>
            </w:r>
            <w:proofErr w:type="spellEnd"/>
          </w:p>
        </w:tc>
        <w:tc>
          <w:tcPr>
            <w:tcW w:w="2250" w:type="dxa"/>
          </w:tcPr>
          <w:p w14:paraId="2C18D646" w14:textId="05B331B3" w:rsidR="178E2CA5" w:rsidRDefault="003A4783" w:rsidP="178E2CA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N/A</w:t>
            </w:r>
          </w:p>
        </w:tc>
        <w:tc>
          <w:tcPr>
            <w:tcW w:w="2346" w:type="dxa"/>
          </w:tcPr>
          <w:p w14:paraId="2A19B735" w14:textId="774D2F1A" w:rsidR="178E2CA5" w:rsidRDefault="77D0B2F6" w:rsidP="178E2CA5">
            <w:r w:rsidRPr="50010100">
              <w:rPr>
                <w:color w:val="1F3864" w:themeColor="accent1" w:themeShade="80"/>
                <w:sz w:val="24"/>
                <w:szCs w:val="24"/>
              </w:rPr>
              <w:t>2026 Q4</w:t>
            </w:r>
          </w:p>
        </w:tc>
      </w:tr>
    </w:tbl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8E07589" w14:textId="77777777" w:rsidR="00480D51" w:rsidRDefault="00480D51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DISCUSSION POINTS</w:t>
      </w:r>
    </w:p>
    <w:tbl>
      <w:tblPr>
        <w:tblStyle w:val="TableGrid"/>
        <w:tblW w:w="9811" w:type="dxa"/>
        <w:tblLayout w:type="fixed"/>
        <w:tblLook w:val="04A0" w:firstRow="1" w:lastRow="0" w:firstColumn="1" w:lastColumn="0" w:noHBand="0" w:noVBand="1"/>
      </w:tblPr>
      <w:tblGrid>
        <w:gridCol w:w="994"/>
        <w:gridCol w:w="4689"/>
        <w:gridCol w:w="1282"/>
        <w:gridCol w:w="998"/>
        <w:gridCol w:w="1848"/>
      </w:tblGrid>
      <w:tr w:rsidR="009B6181" w:rsidRPr="003147E3" w14:paraId="15E2B286" w14:textId="2B64BB1E" w:rsidTr="6A5C723A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4310A3" w14:paraId="059B1216" w14:textId="77777777" w:rsidTr="6A5C723A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9E6EA9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15</w:t>
            </w:r>
          </w:p>
        </w:tc>
        <w:tc>
          <w:tcPr>
            <w:tcW w:w="4689" w:type="dxa"/>
          </w:tcPr>
          <w:p w14:paraId="50767BE2" w14:textId="189AC025" w:rsidR="004310A3" w:rsidRDefault="004310A3" w:rsidP="009E6E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  <w:r w:rsidR="00874FF5">
              <w:rPr>
                <w:b/>
                <w:bCs/>
                <w:u w:val="single"/>
              </w:rPr>
              <w:t xml:space="preserve"> (Recurring)</w:t>
            </w:r>
          </w:p>
          <w:p w14:paraId="6C7B7480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  <w:p w14:paraId="44FCF11B" w14:textId="28A9871D" w:rsidR="008F36C9" w:rsidRDefault="003C2F6A" w:rsidP="009E6EA9">
            <w:r>
              <w:t>The</w:t>
            </w:r>
            <w:r w:rsidR="00354C60">
              <w:t xml:space="preserve"> </w:t>
            </w:r>
            <w:r w:rsidR="007E2BD2">
              <w:t>journal entries of CCHL</w:t>
            </w:r>
            <w:r w:rsidR="00354C60">
              <w:t xml:space="preserve">, </w:t>
            </w:r>
            <w:r w:rsidR="007E2BD2">
              <w:t xml:space="preserve">Taiwan Branch </w:t>
            </w:r>
            <w:r w:rsidR="00354C60">
              <w:t>and China</w:t>
            </w:r>
            <w:r>
              <w:t xml:space="preserve"> are fully handled by CCC. </w:t>
            </w:r>
          </w:p>
          <w:p w14:paraId="1F47B2AA" w14:textId="77777777" w:rsidR="00EF6851" w:rsidRDefault="00EF6851" w:rsidP="009E6EA9"/>
          <w:p w14:paraId="2FC3B0EA" w14:textId="241C4008" w:rsidR="008F36C9" w:rsidRDefault="003C2F6A" w:rsidP="009E6EA9">
            <w:r>
              <w:t xml:space="preserve">Most of the journal entries of Macau has </w:t>
            </w:r>
            <w:r w:rsidR="00984A8C">
              <w:t>been managed by CCC</w:t>
            </w:r>
            <w:r w:rsidR="008F36C9">
              <w:t>.</w:t>
            </w:r>
          </w:p>
          <w:p w14:paraId="1346B295" w14:textId="77777777" w:rsidR="00340BCD" w:rsidRDefault="00303427" w:rsidP="00303427">
            <w:r>
              <w:t xml:space="preserve"> </w:t>
            </w:r>
          </w:p>
          <w:p w14:paraId="098D648A" w14:textId="32A09F73" w:rsidR="00303427" w:rsidRDefault="00984A8C" w:rsidP="00303427">
            <w:r>
              <w:t>Annie requested to pass the Journal entries of ACSL to CCC in Apr 2026.  Carrie will inform her teammate, Phyllis, to discuss with Yannis of CCC.</w:t>
            </w:r>
          </w:p>
          <w:p w14:paraId="55F4211F" w14:textId="77777777" w:rsidR="006F79FC" w:rsidRDefault="006F79FC" w:rsidP="00303427"/>
          <w:p w14:paraId="0D512BC0" w14:textId="58C6994E" w:rsidR="00F312C8" w:rsidRDefault="00F312C8" w:rsidP="00303427">
            <w:r>
              <w:lastRenderedPageBreak/>
              <w:t>Phyllis reported that the standard journal entries of ACSL e.g. audited fee, maintenance fee, tax return fee, etc. have been handled by CCC in P4.</w:t>
            </w:r>
          </w:p>
          <w:p w14:paraId="364945B5" w14:textId="73C87A0B" w:rsidR="00F312C8" w:rsidRDefault="00F312C8" w:rsidP="00303427">
            <w:r>
              <w:t>She targeted that 60% &amp; 100% journal entries of ACSL will be handled by CCC in P5 and P7 respectively.  Except amortisation</w:t>
            </w:r>
            <w:r w:rsidR="00E424C9">
              <w:t>, it will handle by HK GL team.</w:t>
            </w:r>
            <w:r>
              <w:t xml:space="preserve"> </w:t>
            </w:r>
          </w:p>
          <w:p w14:paraId="1B05991C" w14:textId="5173AB65" w:rsidR="00F26616" w:rsidRPr="00E8094B" w:rsidRDefault="00F26616" w:rsidP="00303427"/>
        </w:tc>
        <w:tc>
          <w:tcPr>
            <w:tcW w:w="1282" w:type="dxa"/>
            <w:shd w:val="clear" w:color="auto" w:fill="FFCCFF"/>
          </w:tcPr>
          <w:p w14:paraId="40CF842A" w14:textId="1D194873" w:rsidR="004310A3" w:rsidRDefault="000B55A5" w:rsidP="009E6EA9">
            <w:pPr>
              <w:jc w:val="center"/>
            </w:pPr>
            <w:r>
              <w:lastRenderedPageBreak/>
              <w:t>In Progress</w:t>
            </w:r>
          </w:p>
        </w:tc>
        <w:tc>
          <w:tcPr>
            <w:tcW w:w="998" w:type="dxa"/>
          </w:tcPr>
          <w:p w14:paraId="58A82E2F" w14:textId="77777777" w:rsidR="004310A3" w:rsidRDefault="00C01C7D" w:rsidP="009E6EA9">
            <w:pPr>
              <w:jc w:val="center"/>
            </w:pPr>
            <w:r>
              <w:t>Carrie</w:t>
            </w:r>
          </w:p>
          <w:p w14:paraId="1473C050" w14:textId="77777777" w:rsidR="00C01C7D" w:rsidRDefault="00C01C7D" w:rsidP="009E6EA9">
            <w:pPr>
              <w:jc w:val="center"/>
            </w:pPr>
            <w:r>
              <w:t>+</w:t>
            </w:r>
          </w:p>
          <w:p w14:paraId="740E138D" w14:textId="1DD205DB" w:rsidR="00C01C7D" w:rsidRDefault="00C01C7D" w:rsidP="009E6EA9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4303D051" w14:textId="38A50628" w:rsidR="004310A3" w:rsidRDefault="00B56233" w:rsidP="006D5EE7">
            <w:r>
              <w:t>CCHL</w:t>
            </w:r>
            <w:r w:rsidR="00C01C7D">
              <w:t xml:space="preserve">, </w:t>
            </w:r>
            <w:r>
              <w:t>Taiwan</w:t>
            </w:r>
            <w:r w:rsidR="00C01C7D">
              <w:t xml:space="preserve"> Branch, </w:t>
            </w:r>
            <w:r w:rsidR="006A06F6">
              <w:t>China</w:t>
            </w:r>
            <w:r>
              <w:t xml:space="preserve"> – </w:t>
            </w:r>
            <w:r w:rsidRPr="00842DB8">
              <w:rPr>
                <w:highlight w:val="green"/>
              </w:rPr>
              <w:t>Completed</w:t>
            </w:r>
          </w:p>
          <w:p w14:paraId="40CCF095" w14:textId="77777777" w:rsidR="00B56233" w:rsidRDefault="00B56233" w:rsidP="006D5EE7"/>
          <w:p w14:paraId="6563FCD2" w14:textId="77777777" w:rsidR="00B56233" w:rsidRDefault="00B56233" w:rsidP="006D5EE7">
            <w:r>
              <w:t xml:space="preserve">Macau – </w:t>
            </w:r>
            <w:r w:rsidRPr="00842DB8">
              <w:rPr>
                <w:highlight w:val="yellow"/>
              </w:rPr>
              <w:t>In progress</w:t>
            </w:r>
          </w:p>
          <w:p w14:paraId="5D47A32A" w14:textId="77777777" w:rsidR="00B56233" w:rsidRDefault="00B56233" w:rsidP="006D5EE7"/>
          <w:p w14:paraId="48ABF4F9" w14:textId="1410F694" w:rsidR="00C12C09" w:rsidRDefault="0094331D" w:rsidP="006D5EE7">
            <w:r>
              <w:t>ACSL:</w:t>
            </w:r>
            <w:r w:rsidR="00984A8C">
              <w:t xml:space="preserve">  April 2026</w:t>
            </w:r>
          </w:p>
          <w:p w14:paraId="33BA1A98" w14:textId="165DD202" w:rsidR="0094331D" w:rsidRDefault="0094331D" w:rsidP="006D5EE7"/>
        </w:tc>
      </w:tr>
      <w:bookmarkEnd w:id="4"/>
      <w:tr w:rsidR="00C5190A" w14:paraId="1555B33B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bookmarkEnd w:id="3"/>
      <w:tr w:rsidR="00BA2875" w14:paraId="611A5032" w14:textId="77777777" w:rsidTr="00BA2875">
        <w:trPr>
          <w:trHeight w:val="300"/>
        </w:trPr>
        <w:tc>
          <w:tcPr>
            <w:tcW w:w="994" w:type="dxa"/>
            <w:vMerge w:val="restart"/>
          </w:tcPr>
          <w:p w14:paraId="56305EE4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2A2A271E" w14:textId="0C012C93" w:rsidR="00BA2875" w:rsidRDefault="00BA2875" w:rsidP="00BA2875">
            <w:pPr>
              <w:jc w:val="center"/>
              <w:rPr>
                <w:b/>
                <w:bCs/>
              </w:rPr>
            </w:pPr>
          </w:p>
        </w:tc>
        <w:tc>
          <w:tcPr>
            <w:tcW w:w="4689" w:type="dxa"/>
            <w:tcBorders>
              <w:bottom w:val="dotted" w:sz="4" w:space="0" w:color="auto"/>
            </w:tcBorders>
          </w:tcPr>
          <w:p w14:paraId="02D743BD" w14:textId="4AD63F5A" w:rsidR="00BA2875" w:rsidRPr="00191C18" w:rsidRDefault="00BA2875" w:rsidP="00BA2875">
            <w:pPr>
              <w:pStyle w:val="ListParagraph"/>
              <w:numPr>
                <w:ilvl w:val="0"/>
                <w:numId w:val="33"/>
              </w:numPr>
              <w:ind w:left="324"/>
              <w:rPr>
                <w:b/>
                <w:bCs/>
                <w:u w:val="single"/>
              </w:rPr>
            </w:pPr>
            <w:r w:rsidRPr="00191C18">
              <w:rPr>
                <w:b/>
                <w:bCs/>
                <w:u w:val="single"/>
              </w:rPr>
              <w:t>AR Settlement Process</w:t>
            </w:r>
          </w:p>
          <w:p w14:paraId="3668C198" w14:textId="77777777" w:rsidR="00BA2875" w:rsidRDefault="00BA2875" w:rsidP="00BA2875">
            <w:pPr>
              <w:rPr>
                <w:b/>
                <w:bCs/>
                <w:u w:val="single"/>
              </w:rPr>
            </w:pPr>
          </w:p>
          <w:p w14:paraId="0238378D" w14:textId="0FF2822A" w:rsidR="00BA2875" w:rsidRDefault="00BA2875" w:rsidP="00BA2875">
            <w:proofErr w:type="spellStart"/>
            <w:r>
              <w:t>BlackLine</w:t>
            </w:r>
            <w:proofErr w:type="spellEnd"/>
            <w:r>
              <w:t xml:space="preserve"> confirmed to provide a new quotation for reconsideration.  The system will be implemented this year and will go-live in Q4 26.</w:t>
            </w:r>
          </w:p>
          <w:p w14:paraId="3F2A622C" w14:textId="77777777" w:rsidR="00143C66" w:rsidRDefault="00143C66" w:rsidP="00143C66"/>
          <w:p w14:paraId="26C1A608" w14:textId="6E0B362E" w:rsidR="00143C66" w:rsidRDefault="00143C66" w:rsidP="00143C66">
            <w:r>
              <w:t>The Business Case will be submitted by Annie.</w:t>
            </w:r>
          </w:p>
          <w:p w14:paraId="2E2B7B0C" w14:textId="6D7A1328" w:rsidR="00BA2875" w:rsidRPr="00596F60" w:rsidRDefault="00BA2875" w:rsidP="00BA2875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vMerge w:val="restart"/>
            <w:tcBorders>
              <w:bottom w:val="dotted" w:sz="4" w:space="0" w:color="auto"/>
            </w:tcBorders>
            <w:shd w:val="clear" w:color="auto" w:fill="FFCCFF"/>
          </w:tcPr>
          <w:p w14:paraId="54993A96" w14:textId="77777777" w:rsidR="00BA2875" w:rsidRDefault="00BA2875" w:rsidP="00BA2875">
            <w:pPr>
              <w:jc w:val="center"/>
            </w:pPr>
            <w:r>
              <w:t>Start</w:t>
            </w:r>
          </w:p>
          <w:p w14:paraId="551C4A55" w14:textId="4AFFD2EB" w:rsidR="00BA2875" w:rsidRDefault="00BA2875" w:rsidP="00BA2875">
            <w:pPr>
              <w:jc w:val="center"/>
            </w:pPr>
          </w:p>
        </w:tc>
        <w:tc>
          <w:tcPr>
            <w:tcW w:w="998" w:type="dxa"/>
            <w:vMerge w:val="restart"/>
            <w:tcBorders>
              <w:bottom w:val="dotted" w:sz="4" w:space="0" w:color="auto"/>
            </w:tcBorders>
          </w:tcPr>
          <w:p w14:paraId="7D1B946E" w14:textId="77777777" w:rsidR="00BA2875" w:rsidRDefault="00BA2875" w:rsidP="00BA2875">
            <w:pPr>
              <w:jc w:val="center"/>
            </w:pPr>
            <w:r>
              <w:t xml:space="preserve">Fan </w:t>
            </w:r>
          </w:p>
          <w:p w14:paraId="261A2CFC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395C89F4" w14:textId="553C7E1C" w:rsidR="00BA2875" w:rsidRDefault="00BA2875" w:rsidP="00BA2875">
            <w:pPr>
              <w:jc w:val="center"/>
            </w:pPr>
            <w:r>
              <w:t>TBA</w:t>
            </w:r>
          </w:p>
        </w:tc>
        <w:tc>
          <w:tcPr>
            <w:tcW w:w="1848" w:type="dxa"/>
            <w:tcBorders>
              <w:bottom w:val="dotted" w:sz="4" w:space="0" w:color="auto"/>
            </w:tcBorders>
          </w:tcPr>
          <w:p w14:paraId="2E251EC6" w14:textId="77777777" w:rsidR="00BA2875" w:rsidRPr="00BF3181" w:rsidRDefault="00BA2875" w:rsidP="00BA2875">
            <w:pPr>
              <w:rPr>
                <w:highlight w:val="yellow"/>
              </w:rPr>
            </w:pPr>
          </w:p>
        </w:tc>
      </w:tr>
      <w:tr w:rsidR="00BA2875" w14:paraId="00D7478E" w14:textId="5305DA9C" w:rsidTr="00BA2875">
        <w:trPr>
          <w:trHeight w:val="300"/>
        </w:trPr>
        <w:tc>
          <w:tcPr>
            <w:tcW w:w="994" w:type="dxa"/>
            <w:vMerge/>
            <w:tcBorders>
              <w:top w:val="dotted" w:sz="4" w:space="0" w:color="auto"/>
            </w:tcBorders>
          </w:tcPr>
          <w:p w14:paraId="12C8CAF4" w14:textId="307476ED" w:rsidR="00BA2875" w:rsidRPr="001946D5" w:rsidRDefault="00BA2875" w:rsidP="00BA2875">
            <w:pPr>
              <w:jc w:val="center"/>
            </w:pPr>
          </w:p>
        </w:tc>
        <w:tc>
          <w:tcPr>
            <w:tcW w:w="4689" w:type="dxa"/>
            <w:tcBorders>
              <w:top w:val="dotted" w:sz="4" w:space="0" w:color="auto"/>
            </w:tcBorders>
          </w:tcPr>
          <w:p w14:paraId="0D8DDE9F" w14:textId="18F3E5AA" w:rsidR="00BA2875" w:rsidRPr="00191C18" w:rsidRDefault="00BA2875" w:rsidP="00BA2875">
            <w:pPr>
              <w:pStyle w:val="ListParagraph"/>
              <w:numPr>
                <w:ilvl w:val="0"/>
                <w:numId w:val="33"/>
              </w:numPr>
              <w:ind w:left="324"/>
              <w:rPr>
                <w:b/>
                <w:bCs/>
                <w:u w:val="single"/>
              </w:rPr>
            </w:pPr>
            <w:r w:rsidRPr="00191C18">
              <w:rPr>
                <w:b/>
                <w:bCs/>
                <w:u w:val="single"/>
              </w:rPr>
              <w:t>Dispute Management Tool</w:t>
            </w:r>
          </w:p>
          <w:p w14:paraId="68241505" w14:textId="77777777" w:rsidR="00BA2875" w:rsidRDefault="00BA2875" w:rsidP="00BA2875"/>
          <w:p w14:paraId="6D88C050" w14:textId="60B33CAC" w:rsidR="00BA2875" w:rsidRDefault="00BA2875" w:rsidP="00BA2875">
            <w:r>
              <w:t xml:space="preserve">The kick-off meeting with </w:t>
            </w:r>
            <w:proofErr w:type="spellStart"/>
            <w:r>
              <w:t>SideTrade</w:t>
            </w:r>
            <w:proofErr w:type="spellEnd"/>
            <w:r>
              <w:t xml:space="preserve"> is scheduled on 17</w:t>
            </w:r>
            <w:r w:rsidRPr="00056E7A">
              <w:rPr>
                <w:vertAlign w:val="superscript"/>
              </w:rPr>
              <w:t>th</w:t>
            </w:r>
            <w:r>
              <w:t xml:space="preserve"> Apr.  Fan is the Project Manager and Celia is the </w:t>
            </w:r>
            <w:r w:rsidRPr="00FE3E39">
              <w:rPr>
                <w:lang w:val="en-GB"/>
              </w:rPr>
              <w:t>Functional</w:t>
            </w:r>
            <w:r>
              <w:rPr>
                <w:lang w:val="en-GB"/>
              </w:rPr>
              <w:t xml:space="preserve"> </w:t>
            </w:r>
            <w:r w:rsidRPr="00FE3E39">
              <w:rPr>
                <w:lang w:val="en-GB"/>
              </w:rPr>
              <w:t xml:space="preserve">&amp; </w:t>
            </w:r>
            <w:r>
              <w:rPr>
                <w:lang w:val="en-GB"/>
              </w:rPr>
              <w:t>B</w:t>
            </w:r>
            <w:r w:rsidRPr="00FE3E39">
              <w:rPr>
                <w:lang w:val="en-GB"/>
              </w:rPr>
              <w:t xml:space="preserve">usiness </w:t>
            </w:r>
            <w:r>
              <w:rPr>
                <w:lang w:val="en-GB"/>
              </w:rPr>
              <w:t>E</w:t>
            </w:r>
            <w:r w:rsidRPr="00FE3E39">
              <w:rPr>
                <w:lang w:val="en-GB"/>
              </w:rPr>
              <w:t>xpertise</w:t>
            </w:r>
            <w:r>
              <w:rPr>
                <w:lang w:val="en-GB"/>
              </w:rPr>
              <w:t>.</w:t>
            </w:r>
            <w:r>
              <w:t xml:space="preserve"> </w:t>
            </w:r>
          </w:p>
          <w:p w14:paraId="5C3149F8" w14:textId="77777777" w:rsidR="00BA2875" w:rsidRDefault="00BA2875" w:rsidP="00BA2875"/>
          <w:p w14:paraId="286487F8" w14:textId="64541A97" w:rsidR="00BA2875" w:rsidRDefault="00BA2875" w:rsidP="00BA2875">
            <w:r>
              <w:t xml:space="preserve">The system will be rolled out to Macau and China also.  Fan will discuss the implementation plan with Mona and Amy shortly.  </w:t>
            </w:r>
          </w:p>
          <w:p w14:paraId="44A8362E" w14:textId="77777777" w:rsidR="00BA2875" w:rsidRDefault="00BA2875" w:rsidP="00BA2875"/>
          <w:p w14:paraId="43104C46" w14:textId="2F74FECF" w:rsidR="00BA2875" w:rsidRDefault="00BA2875" w:rsidP="00BA2875">
            <w:r>
              <w:t xml:space="preserve">It will go-live in Q3 26. </w:t>
            </w:r>
          </w:p>
          <w:p w14:paraId="3C1EB374" w14:textId="63295653" w:rsidR="00BA2875" w:rsidRPr="00D21736" w:rsidRDefault="00BA2875" w:rsidP="00BA2875"/>
        </w:tc>
        <w:tc>
          <w:tcPr>
            <w:tcW w:w="1282" w:type="dxa"/>
            <w:vMerge/>
            <w:tcBorders>
              <w:top w:val="dotted" w:sz="4" w:space="0" w:color="auto"/>
            </w:tcBorders>
            <w:shd w:val="clear" w:color="auto" w:fill="FFCCFF"/>
          </w:tcPr>
          <w:p w14:paraId="110D2AF6" w14:textId="32EC1837" w:rsidR="00BA2875" w:rsidRDefault="00BA2875" w:rsidP="00BA2875">
            <w:pPr>
              <w:jc w:val="center"/>
            </w:pPr>
          </w:p>
        </w:tc>
        <w:tc>
          <w:tcPr>
            <w:tcW w:w="998" w:type="dxa"/>
            <w:vMerge/>
            <w:tcBorders>
              <w:top w:val="dotted" w:sz="4" w:space="0" w:color="auto"/>
            </w:tcBorders>
          </w:tcPr>
          <w:p w14:paraId="5BBC6C28" w14:textId="4AB7BF5E" w:rsidR="00BA2875" w:rsidRDefault="00BA2875" w:rsidP="00BA2875">
            <w:pPr>
              <w:jc w:val="center"/>
            </w:pPr>
          </w:p>
        </w:tc>
        <w:tc>
          <w:tcPr>
            <w:tcW w:w="1848" w:type="dxa"/>
            <w:tcBorders>
              <w:top w:val="dotted" w:sz="4" w:space="0" w:color="auto"/>
            </w:tcBorders>
          </w:tcPr>
          <w:p w14:paraId="22A071E8" w14:textId="1DCD1D98" w:rsidR="00BA2875" w:rsidRDefault="00BA2875" w:rsidP="00BA2875">
            <w:pPr>
              <w:jc w:val="center"/>
            </w:pPr>
          </w:p>
        </w:tc>
      </w:tr>
      <w:tr w:rsidR="00BA2875" w14:paraId="45FA76AB" w14:textId="77777777" w:rsidTr="6A5C723A">
        <w:trPr>
          <w:trHeight w:val="300"/>
        </w:trPr>
        <w:tc>
          <w:tcPr>
            <w:tcW w:w="994" w:type="dxa"/>
          </w:tcPr>
          <w:p w14:paraId="5EAF4025" w14:textId="77777777" w:rsidR="00BA2875" w:rsidRPr="00D25A14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89" w:type="dxa"/>
          </w:tcPr>
          <w:p w14:paraId="6E38BD06" w14:textId="64953C6D" w:rsidR="00A416B6" w:rsidRDefault="00A416B6" w:rsidP="00BA2875">
            <w:r w:rsidRPr="00A416B6">
              <w:rPr>
                <w:b/>
                <w:bCs/>
                <w:u w:val="single"/>
              </w:rPr>
              <w:t xml:space="preserve">Suppliers/Subcontractor </w:t>
            </w:r>
            <w:r w:rsidR="00546F81">
              <w:rPr>
                <w:b/>
                <w:bCs/>
                <w:u w:val="single"/>
              </w:rPr>
              <w:t>I</w:t>
            </w:r>
            <w:r w:rsidRPr="00A416B6">
              <w:rPr>
                <w:b/>
                <w:bCs/>
                <w:u w:val="single"/>
              </w:rPr>
              <w:t xml:space="preserve">nvoice </w:t>
            </w:r>
            <w:r w:rsidR="00546F81">
              <w:rPr>
                <w:b/>
                <w:bCs/>
                <w:u w:val="single"/>
              </w:rPr>
              <w:t>S</w:t>
            </w:r>
            <w:r w:rsidRPr="00A416B6">
              <w:rPr>
                <w:b/>
                <w:bCs/>
                <w:u w:val="single"/>
              </w:rPr>
              <w:t>ubmission</w:t>
            </w:r>
          </w:p>
          <w:p w14:paraId="24A450E2" w14:textId="77777777" w:rsidR="00A416B6" w:rsidRDefault="00A416B6" w:rsidP="00BA2875"/>
          <w:p w14:paraId="08F4332C" w14:textId="178A0311" w:rsidR="00BA2875" w:rsidRDefault="00BA2875" w:rsidP="00BA2875">
            <w:r>
              <w:t>The testing of automation has been started by ES in Apr 2026.  Fire will be on hold of e-invoice.</w:t>
            </w:r>
          </w:p>
          <w:p w14:paraId="2C5DEDC6" w14:textId="77777777" w:rsidR="00BA2875" w:rsidRDefault="00BA2875" w:rsidP="00BA2875"/>
          <w:p w14:paraId="485E077C" w14:textId="77777777" w:rsidR="00BA2875" w:rsidRDefault="00BA2875" w:rsidP="00143C66">
            <w:r>
              <w:t>In HK, ACSL has planned to implement first.  A new general email address will be created for receiving ACSL invoices.</w:t>
            </w:r>
          </w:p>
          <w:p w14:paraId="16F79F1D" w14:textId="77777777" w:rsidR="00143C66" w:rsidRDefault="00143C66" w:rsidP="00143C66"/>
          <w:p w14:paraId="19D6F266" w14:textId="77777777" w:rsidR="00143C66" w:rsidRDefault="00143C66" w:rsidP="00143C66">
            <w:r>
              <w:t>The JDE roles are created/added to the CCC teammates continuously.</w:t>
            </w:r>
          </w:p>
          <w:p w14:paraId="2E7835DB" w14:textId="77777777" w:rsidR="00962CBA" w:rsidRDefault="00962CBA" w:rsidP="00143C66"/>
          <w:p w14:paraId="3329ABB7" w14:textId="77777777" w:rsidR="00962CBA" w:rsidRPr="00962CBA" w:rsidRDefault="00962CBA" w:rsidP="00962CBA">
            <w:pPr>
              <w:rPr>
                <w:u w:val="single"/>
                <w:lang w:val="en-US"/>
              </w:rPr>
            </w:pPr>
            <w:r w:rsidRPr="00962CBA">
              <w:rPr>
                <w:u w:val="single"/>
                <w:lang w:val="en-US"/>
              </w:rPr>
              <w:t>ACSL AP Invoice Process Transfer to CCC – Timeline:</w:t>
            </w:r>
          </w:p>
          <w:p w14:paraId="60AD5B81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Cindy Yuen will send an email to vendors regarding electronic invoice submission in May 2026.</w:t>
            </w:r>
          </w:p>
          <w:p w14:paraId="759C3D66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lastRenderedPageBreak/>
              <w:t>Electronic invoice submission will commence on 1 June 2026.</w:t>
            </w:r>
          </w:p>
          <w:p w14:paraId="05EC7495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The transfer of AP invoice processing will begin on 1 June 2026.</w:t>
            </w:r>
          </w:p>
          <w:p w14:paraId="5B413BCA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Hard copy invoices will not be accepted after 1 July 2026.</w:t>
            </w:r>
          </w:p>
          <w:p w14:paraId="4E206F8F" w14:textId="5E72BD53" w:rsidR="00143C66" w:rsidRPr="000C5A79" w:rsidRDefault="00143C66" w:rsidP="00143C66"/>
        </w:tc>
        <w:tc>
          <w:tcPr>
            <w:tcW w:w="1282" w:type="dxa"/>
            <w:shd w:val="clear" w:color="auto" w:fill="FFCCFF"/>
          </w:tcPr>
          <w:p w14:paraId="4D64A713" w14:textId="2A0EFAF4" w:rsidR="00BA2875" w:rsidRDefault="00BA2875" w:rsidP="00BA2875">
            <w:pPr>
              <w:jc w:val="center"/>
            </w:pPr>
            <w:r>
              <w:lastRenderedPageBreak/>
              <w:t>Start</w:t>
            </w:r>
          </w:p>
        </w:tc>
        <w:tc>
          <w:tcPr>
            <w:tcW w:w="998" w:type="dxa"/>
          </w:tcPr>
          <w:p w14:paraId="296A73D9" w14:textId="77777777" w:rsidR="00BA2875" w:rsidRDefault="00BA2875" w:rsidP="00BA2875">
            <w:pPr>
              <w:jc w:val="center"/>
            </w:pPr>
            <w:r>
              <w:t>Cindy</w:t>
            </w:r>
          </w:p>
          <w:p w14:paraId="1B7372CD" w14:textId="2166CC51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3F25C4F9" w14:textId="204D2244" w:rsidR="00BA2875" w:rsidRPr="00BF3181" w:rsidRDefault="00BA2875" w:rsidP="00BA2875">
            <w:pPr>
              <w:rPr>
                <w:highlight w:val="yellow"/>
              </w:rPr>
            </w:pPr>
            <w:r w:rsidRPr="00BF3181">
              <w:rPr>
                <w:highlight w:val="yellow"/>
              </w:rPr>
              <w:t>China – CCC</w:t>
            </w:r>
          </w:p>
          <w:p w14:paraId="72EAD2A7" w14:textId="6A6E937D" w:rsidR="00BA2875" w:rsidRPr="00BF3181" w:rsidRDefault="00BA2875" w:rsidP="00BA2875">
            <w:pPr>
              <w:rPr>
                <w:highlight w:val="yellow"/>
              </w:rPr>
            </w:pPr>
            <w:r w:rsidRPr="00BF3181">
              <w:rPr>
                <w:highlight w:val="yellow"/>
              </w:rPr>
              <w:t>Winn</w:t>
            </w:r>
            <w:r>
              <w:rPr>
                <w:highlight w:val="yellow"/>
              </w:rPr>
              <w:t>i</w:t>
            </w:r>
            <w:r w:rsidRPr="00BF3181">
              <w:rPr>
                <w:highlight w:val="yellow"/>
              </w:rPr>
              <w:t>e – Macau (remove approve)</w:t>
            </w:r>
          </w:p>
          <w:p w14:paraId="725999E7" w14:textId="552AEF7B" w:rsidR="00BA2875" w:rsidRPr="00BF3181" w:rsidRDefault="00BA2875" w:rsidP="00BA2875">
            <w:pPr>
              <w:rPr>
                <w:highlight w:val="yellow"/>
              </w:rPr>
            </w:pPr>
            <w:r w:rsidRPr="00BF3181">
              <w:rPr>
                <w:highlight w:val="yellow"/>
              </w:rPr>
              <w:t>Ella – AP role: MC, Macau (remove approve)</w:t>
            </w:r>
          </w:p>
          <w:p w14:paraId="1DAAD16E" w14:textId="77777777" w:rsidR="00BA2875" w:rsidRPr="00BF3181" w:rsidRDefault="00BA2875" w:rsidP="00BA2875">
            <w:pPr>
              <w:rPr>
                <w:highlight w:val="yellow"/>
              </w:rPr>
            </w:pPr>
          </w:p>
          <w:p w14:paraId="3BA07BFB" w14:textId="5F4E53C8" w:rsidR="00BA2875" w:rsidRPr="00BF3181" w:rsidRDefault="00BA2875" w:rsidP="00BA2875">
            <w:pPr>
              <w:rPr>
                <w:highlight w:val="yellow"/>
              </w:rPr>
            </w:pPr>
            <w:r w:rsidRPr="00BF3181">
              <w:rPr>
                <w:highlight w:val="yellow"/>
                <w:u w:val="single"/>
              </w:rPr>
              <w:t>Amy</w:t>
            </w:r>
            <w:r w:rsidRPr="00BF3181">
              <w:rPr>
                <w:highlight w:val="yellow"/>
              </w:rPr>
              <w:t>:</w:t>
            </w:r>
          </w:p>
          <w:p w14:paraId="3707EC21" w14:textId="0B32B964" w:rsidR="00BA2875" w:rsidRDefault="00BA2875" w:rsidP="00BA2875">
            <w:r w:rsidRPr="00BF3181">
              <w:rPr>
                <w:highlight w:val="yellow"/>
              </w:rPr>
              <w:t xml:space="preserve">Zoe – </w:t>
            </w:r>
            <w:proofErr w:type="spellStart"/>
            <w:r w:rsidRPr="00BF3181">
              <w:rPr>
                <w:highlight w:val="yellow"/>
              </w:rPr>
              <w:t>Trf</w:t>
            </w:r>
            <w:proofErr w:type="spellEnd"/>
            <w:r w:rsidRPr="00BF3181">
              <w:rPr>
                <w:highlight w:val="yellow"/>
              </w:rPr>
              <w:t xml:space="preserve"> to Ella – April 5.</w:t>
            </w:r>
          </w:p>
        </w:tc>
      </w:tr>
      <w:tr w:rsidR="00BA2875" w14:paraId="52617D85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3BAF6279" w14:textId="77777777" w:rsidR="00BA2875" w:rsidRPr="0025153E" w:rsidRDefault="00BA2875" w:rsidP="00BA287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Items On Hold / </w:t>
            </w:r>
            <w:r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tr w:rsidR="00BA2875" w14:paraId="7ACA5E56" w14:textId="77777777" w:rsidTr="6A5C723A">
        <w:trPr>
          <w:trHeight w:val="300"/>
        </w:trPr>
        <w:tc>
          <w:tcPr>
            <w:tcW w:w="994" w:type="dxa"/>
          </w:tcPr>
          <w:p w14:paraId="0ED19088" w14:textId="77777777" w:rsidR="00BA2875" w:rsidRDefault="00BA2875" w:rsidP="004332BE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BA2875" w:rsidRPr="00FC2CC8" w:rsidRDefault="00BA2875" w:rsidP="004332BE">
            <w:pPr>
              <w:jc w:val="center"/>
              <w:rPr>
                <w:highlight w:val="yellow"/>
              </w:rPr>
            </w:pPr>
          </w:p>
        </w:tc>
        <w:tc>
          <w:tcPr>
            <w:tcW w:w="4689" w:type="dxa"/>
          </w:tcPr>
          <w:p w14:paraId="290223E8" w14:textId="66AB0125" w:rsidR="00BA2875" w:rsidRPr="00D04C5B" w:rsidRDefault="00BA2875" w:rsidP="00BA2875">
            <w:pPr>
              <w:rPr>
                <w:b/>
                <w:bCs/>
                <w:color w:val="EE0000"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  <w:r w:rsidR="00D04C5B">
              <w:rPr>
                <w:b/>
                <w:bCs/>
                <w:u w:val="single"/>
              </w:rPr>
              <w:t xml:space="preserve"> </w:t>
            </w:r>
            <w:r w:rsidR="00D04C5B" w:rsidRPr="00D04C5B">
              <w:rPr>
                <w:b/>
                <w:bCs/>
                <w:color w:val="EE0000"/>
                <w:u w:val="single"/>
              </w:rPr>
              <w:t>/ New Vendor Master / FA Capitalization</w:t>
            </w:r>
          </w:p>
          <w:p w14:paraId="5228326D" w14:textId="77777777" w:rsidR="00BA2875" w:rsidRDefault="00BA2875" w:rsidP="00BA2875"/>
          <w:p w14:paraId="5F80A468" w14:textId="0C6E458A" w:rsidR="00BA2875" w:rsidRDefault="00BA2875" w:rsidP="00BA2875">
            <w:r w:rsidRPr="00C34A73">
              <w:t>After discussion with BU, no on-line form will be implemented.  Manual form will be used.  CRM or JDE can be worked to setup the new customer but no SOX control.  It is still under assessment.</w:t>
            </w:r>
          </w:p>
          <w:p w14:paraId="75277942" w14:textId="45481A01" w:rsidR="006218C7" w:rsidRDefault="006218C7" w:rsidP="00BA2875"/>
          <w:p w14:paraId="7D461754" w14:textId="77777777" w:rsidR="00BA2875" w:rsidRDefault="006218C7" w:rsidP="00D04C5B">
            <w:r>
              <w:t xml:space="preserve">Mona will handle the </w:t>
            </w:r>
            <w:r w:rsidR="00D04C5B">
              <w:t xml:space="preserve">creation of new customer account of </w:t>
            </w:r>
            <w:r>
              <w:t>China in Q2 26</w:t>
            </w:r>
            <w:r w:rsidR="00D04C5B">
              <w:t>.  The creation of new vendor master and FA capitalization of HK will be proceeded by Macau in Q3 26.</w:t>
            </w:r>
          </w:p>
          <w:p w14:paraId="4A1EC1D6" w14:textId="2A76AF75" w:rsidR="00D04C5B" w:rsidRDefault="00D04C5B" w:rsidP="00D04C5B"/>
        </w:tc>
        <w:tc>
          <w:tcPr>
            <w:tcW w:w="1282" w:type="dxa"/>
            <w:shd w:val="clear" w:color="auto" w:fill="FFFF00"/>
          </w:tcPr>
          <w:p w14:paraId="18FF0F7A" w14:textId="325D5FE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0C0181E8" w14:textId="77777777" w:rsidR="00BA2875" w:rsidRDefault="00BA2875" w:rsidP="00BA2875">
            <w:pPr>
              <w:jc w:val="center"/>
            </w:pPr>
            <w:r>
              <w:t>Fan</w:t>
            </w:r>
          </w:p>
          <w:p w14:paraId="30E158CE" w14:textId="77777777" w:rsidR="00BA2875" w:rsidRDefault="00BA2875" w:rsidP="00BA2875">
            <w:pPr>
              <w:jc w:val="center"/>
            </w:pPr>
            <w:r>
              <w:t>+</w:t>
            </w:r>
          </w:p>
          <w:p w14:paraId="5018A12A" w14:textId="03E3BDC5" w:rsidR="00BA2875" w:rsidRDefault="00BA2875" w:rsidP="00BA2875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6FBE19C3" w14:textId="58DDA26D" w:rsidR="00BA2875" w:rsidRDefault="00BA2875" w:rsidP="00BA2875">
            <w:r>
              <w:t>Amy – Q2</w:t>
            </w:r>
          </w:p>
          <w:p w14:paraId="5BEBA94A" w14:textId="0B91ADCF" w:rsidR="00BA2875" w:rsidRDefault="00BA2875" w:rsidP="00BA2875">
            <w:r>
              <w:t>Fan - Q3</w:t>
            </w:r>
          </w:p>
        </w:tc>
      </w:tr>
      <w:tr w:rsidR="00BA2875" w14:paraId="30ECB93E" w14:textId="77777777" w:rsidTr="6A5C723A">
        <w:trPr>
          <w:trHeight w:val="300"/>
        </w:trPr>
        <w:tc>
          <w:tcPr>
            <w:tcW w:w="994" w:type="dxa"/>
          </w:tcPr>
          <w:p w14:paraId="0AAC529E" w14:textId="77777777" w:rsidR="00BA2875" w:rsidRPr="0094376D" w:rsidRDefault="00BA2875" w:rsidP="00BA287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BA2875" w:rsidRPr="0094376D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282D8603" w14:textId="77777777" w:rsidR="00BA2875" w:rsidRPr="00596F60" w:rsidRDefault="00BA2875" w:rsidP="00BA287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BA2875" w:rsidRDefault="00BA2875" w:rsidP="00BA2875"/>
          <w:p w14:paraId="056A42A5" w14:textId="3C7804ED" w:rsidR="00BA2875" w:rsidRDefault="00BA2875" w:rsidP="00BA2875">
            <w:r>
              <w:t>ACH process was deployed in HK but the bank fee for Macau is high.</w:t>
            </w:r>
          </w:p>
          <w:p w14:paraId="1BBFC6C9" w14:textId="77777777" w:rsidR="006218C7" w:rsidRDefault="006218C7" w:rsidP="00BA2875"/>
          <w:p w14:paraId="6FF35EC7" w14:textId="6F06991B" w:rsidR="006218C7" w:rsidRDefault="006218C7" w:rsidP="00BA2875">
            <w:r>
              <w:t xml:space="preserve">Cindy will </w:t>
            </w:r>
            <w:r w:rsidR="002952AA">
              <w:t xml:space="preserve">discuss with Amy and will </w:t>
            </w:r>
            <w:r>
              <w:t xml:space="preserve">help </w:t>
            </w:r>
            <w:r w:rsidR="002952AA">
              <w:t xml:space="preserve">Mona </w:t>
            </w:r>
            <w:r>
              <w:t>to follow up with IT.</w:t>
            </w:r>
          </w:p>
          <w:p w14:paraId="74C0DFEC" w14:textId="77777777" w:rsidR="00BA2875" w:rsidRPr="009B6181" w:rsidRDefault="00BA2875" w:rsidP="00BA2875"/>
        </w:tc>
        <w:tc>
          <w:tcPr>
            <w:tcW w:w="1282" w:type="dxa"/>
            <w:shd w:val="clear" w:color="auto" w:fill="FFFF00"/>
          </w:tcPr>
          <w:p w14:paraId="265B5D31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1A12EF67" w14:textId="77777777" w:rsidR="00BA2875" w:rsidRDefault="00BA2875" w:rsidP="00BA2875">
            <w:pPr>
              <w:jc w:val="center"/>
            </w:pPr>
            <w:r>
              <w:t>Mona</w:t>
            </w:r>
          </w:p>
          <w:p w14:paraId="68E0600A" w14:textId="454BA446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02D14264" w14:textId="5B7E0296" w:rsidR="00BA2875" w:rsidRDefault="00BA2875" w:rsidP="00BA2875">
            <w:pPr>
              <w:jc w:val="center"/>
            </w:pPr>
            <w:r>
              <w:t>Mona will continue working with HSBC ACH account fees.</w:t>
            </w:r>
          </w:p>
        </w:tc>
      </w:tr>
      <w:tr w:rsidR="00BA2875" w14:paraId="1AA5C2E0" w14:textId="77777777" w:rsidTr="6A5C723A">
        <w:trPr>
          <w:trHeight w:val="300"/>
        </w:trPr>
        <w:tc>
          <w:tcPr>
            <w:tcW w:w="994" w:type="dxa"/>
          </w:tcPr>
          <w:p w14:paraId="5807EB94" w14:textId="03BFF7A1" w:rsidR="00BA2875" w:rsidRDefault="00BA2875" w:rsidP="00BA2875">
            <w:pPr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7</w:t>
            </w:r>
          </w:p>
          <w:p w14:paraId="42E56328" w14:textId="77777777" w:rsidR="00BA2875" w:rsidRDefault="00BA2875" w:rsidP="00BA2875">
            <w:pPr>
              <w:jc w:val="center"/>
            </w:pPr>
          </w:p>
          <w:p w14:paraId="7519DFED" w14:textId="77777777" w:rsidR="00BA2875" w:rsidRDefault="00BA2875" w:rsidP="00BA2875">
            <w:pPr>
              <w:jc w:val="center"/>
            </w:pPr>
          </w:p>
          <w:p w14:paraId="7CB08499" w14:textId="77777777" w:rsidR="00BA2875" w:rsidRPr="008771D1" w:rsidRDefault="00BA2875" w:rsidP="00BA287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9" w:type="dxa"/>
          </w:tcPr>
          <w:p w14:paraId="1ADBEB61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BA2875" w:rsidRDefault="00BA2875" w:rsidP="00BA2875"/>
          <w:p w14:paraId="5FFB8A04" w14:textId="77777777" w:rsidR="00BA2875" w:rsidRDefault="00BA2875" w:rsidP="00BA287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BA2875" w:rsidRPr="009B6181" w:rsidRDefault="00BA2875" w:rsidP="00BA2875"/>
        </w:tc>
        <w:tc>
          <w:tcPr>
            <w:tcW w:w="1282" w:type="dxa"/>
            <w:shd w:val="clear" w:color="auto" w:fill="FFFF00"/>
          </w:tcPr>
          <w:p w14:paraId="718E5BC6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7D63B7FB" w14:textId="77777777" w:rsidR="00BA2875" w:rsidRDefault="00BA2875" w:rsidP="00BA2875">
            <w:pPr>
              <w:jc w:val="center"/>
            </w:pPr>
            <w:r>
              <w:t xml:space="preserve">Annie </w:t>
            </w:r>
          </w:p>
          <w:p w14:paraId="6C1C9495" w14:textId="77777777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1F7D07ED" w14:textId="77777777" w:rsidR="00BA2875" w:rsidRDefault="00BA2875" w:rsidP="00BA2875">
            <w:pPr>
              <w:jc w:val="center"/>
            </w:pPr>
            <w:r>
              <w:t>-</w:t>
            </w:r>
          </w:p>
        </w:tc>
      </w:tr>
      <w:tr w:rsidR="00BA2875" w14:paraId="0B5DA25D" w14:textId="77777777" w:rsidTr="6A5C723A">
        <w:trPr>
          <w:trHeight w:val="300"/>
        </w:trPr>
        <w:tc>
          <w:tcPr>
            <w:tcW w:w="994" w:type="dxa"/>
          </w:tcPr>
          <w:p w14:paraId="5DA4F23D" w14:textId="77777777" w:rsidR="00BA2875" w:rsidRPr="00D17977" w:rsidRDefault="00BA2875" w:rsidP="00BA287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BA2875" w:rsidRPr="00D17977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125A091F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BA2875" w:rsidRDefault="00BA2875" w:rsidP="00BA2875"/>
          <w:p w14:paraId="1D3ADD8F" w14:textId="01F31307" w:rsidR="00BA2875" w:rsidRDefault="00BA2875" w:rsidP="00BA2875">
            <w:r>
              <w:t>This will include in the coming enhancement of IQS.</w:t>
            </w:r>
          </w:p>
          <w:p w14:paraId="765265ED" w14:textId="77777777" w:rsidR="00BA2875" w:rsidRDefault="00BA2875" w:rsidP="00BA2875"/>
        </w:tc>
        <w:tc>
          <w:tcPr>
            <w:tcW w:w="1282" w:type="dxa"/>
            <w:shd w:val="clear" w:color="auto" w:fill="DEEAF6" w:themeFill="accent5" w:themeFillTint="33"/>
          </w:tcPr>
          <w:p w14:paraId="521D3107" w14:textId="77777777" w:rsidR="00BA2875" w:rsidRDefault="00BA2875" w:rsidP="00BA2875">
            <w:pPr>
              <w:jc w:val="center"/>
            </w:pPr>
            <w:r w:rsidRPr="00D17977">
              <w:t>Not Started</w:t>
            </w:r>
          </w:p>
        </w:tc>
        <w:tc>
          <w:tcPr>
            <w:tcW w:w="998" w:type="dxa"/>
          </w:tcPr>
          <w:p w14:paraId="44EEC42A" w14:textId="77777777" w:rsidR="00BA2875" w:rsidRDefault="00BA2875" w:rsidP="00BA2875">
            <w:pPr>
              <w:jc w:val="center"/>
            </w:pPr>
            <w:r>
              <w:t xml:space="preserve">Fan </w:t>
            </w:r>
          </w:p>
          <w:p w14:paraId="16E86B4F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6D696653" w14:textId="77777777" w:rsidR="00BA2875" w:rsidRDefault="00BA2875" w:rsidP="00BA2875">
            <w:pPr>
              <w:jc w:val="center"/>
            </w:pPr>
            <w:r>
              <w:t>TBA</w:t>
            </w:r>
          </w:p>
        </w:tc>
        <w:tc>
          <w:tcPr>
            <w:tcW w:w="1848" w:type="dxa"/>
          </w:tcPr>
          <w:p w14:paraId="7F8779EE" w14:textId="77777777" w:rsidR="00BA2875" w:rsidRDefault="00BA2875" w:rsidP="00BA2875">
            <w:pPr>
              <w:jc w:val="center"/>
            </w:pPr>
            <w:r>
              <w:t>-</w:t>
            </w:r>
          </w:p>
        </w:tc>
      </w:tr>
      <w:tr w:rsidR="00BA2875" w14:paraId="34EEC49C" w14:textId="77777777" w:rsidTr="6A5C723A">
        <w:trPr>
          <w:trHeight w:val="300"/>
        </w:trPr>
        <w:tc>
          <w:tcPr>
            <w:tcW w:w="994" w:type="dxa"/>
          </w:tcPr>
          <w:p w14:paraId="2AC6F6D1" w14:textId="77777777" w:rsidR="00BA2875" w:rsidRPr="00D17977" w:rsidRDefault="00BA2875" w:rsidP="00BA287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BA2875" w:rsidRPr="00D17977" w:rsidRDefault="00BA2875" w:rsidP="00BA2875">
            <w:pPr>
              <w:jc w:val="center"/>
            </w:pPr>
          </w:p>
          <w:p w14:paraId="09D7D3A0" w14:textId="77777777" w:rsidR="00BA2875" w:rsidRPr="00D17977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37DE48EA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BA2875" w:rsidRDefault="00BA2875" w:rsidP="00BA2875"/>
          <w:p w14:paraId="417584D2" w14:textId="77777777" w:rsidR="00BA2875" w:rsidRDefault="00BA2875" w:rsidP="00BA2875">
            <w:r>
              <w:lastRenderedPageBreak/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IT will focus to the enhancement on it.  The OTC10 will be on queue.</w:t>
            </w:r>
          </w:p>
          <w:p w14:paraId="58AC9A2B" w14:textId="77777777" w:rsidR="00BA2875" w:rsidRDefault="00BA2875" w:rsidP="00BA2875"/>
        </w:tc>
        <w:tc>
          <w:tcPr>
            <w:tcW w:w="1282" w:type="dxa"/>
            <w:shd w:val="clear" w:color="auto" w:fill="FFFF00"/>
          </w:tcPr>
          <w:p w14:paraId="70A35356" w14:textId="77777777" w:rsidR="00BA2875" w:rsidRDefault="00BA2875" w:rsidP="00BA2875">
            <w:pPr>
              <w:jc w:val="center"/>
            </w:pPr>
            <w:r>
              <w:lastRenderedPageBreak/>
              <w:t>On Hold</w:t>
            </w:r>
          </w:p>
        </w:tc>
        <w:tc>
          <w:tcPr>
            <w:tcW w:w="998" w:type="dxa"/>
          </w:tcPr>
          <w:p w14:paraId="44C103C7" w14:textId="77777777" w:rsidR="00BA2875" w:rsidRDefault="00BA2875" w:rsidP="00BA2875">
            <w:pPr>
              <w:jc w:val="center"/>
            </w:pPr>
            <w:r>
              <w:t xml:space="preserve">Eric </w:t>
            </w:r>
          </w:p>
          <w:p w14:paraId="3BBAB4BF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04B4D9DC" w14:textId="77777777" w:rsidR="00BA2875" w:rsidRDefault="00BA2875" w:rsidP="00BA2875">
            <w:pPr>
              <w:jc w:val="center"/>
            </w:pPr>
            <w:r>
              <w:t>Pingie</w:t>
            </w:r>
          </w:p>
        </w:tc>
        <w:tc>
          <w:tcPr>
            <w:tcW w:w="1848" w:type="dxa"/>
          </w:tcPr>
          <w:p w14:paraId="5D0F7455" w14:textId="2F725FD8" w:rsidR="00BA2875" w:rsidRDefault="00BA2875" w:rsidP="00BA2875">
            <w:pPr>
              <w:jc w:val="center"/>
            </w:pPr>
          </w:p>
        </w:tc>
      </w:tr>
      <w:tr w:rsidR="00BA2875" w14:paraId="6A9921B4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261ABB88" w14:textId="7E1361EA" w:rsidR="00BA2875" w:rsidRDefault="00BA2875" w:rsidP="00BA2875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BA2875" w14:paraId="71F6D37C" w14:textId="77777777" w:rsidTr="6A5C723A">
        <w:trPr>
          <w:trHeight w:val="300"/>
        </w:trPr>
        <w:tc>
          <w:tcPr>
            <w:tcW w:w="994" w:type="dxa"/>
          </w:tcPr>
          <w:p w14:paraId="1CCCF8FF" w14:textId="77777777" w:rsidR="00BA2875" w:rsidRPr="00D25A14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89" w:type="dxa"/>
          </w:tcPr>
          <w:p w14:paraId="7E790E79" w14:textId="77777777" w:rsidR="00BA2875" w:rsidRPr="00596F60" w:rsidRDefault="00BA2875" w:rsidP="00BA2875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BA2875" w:rsidRDefault="00BA2875" w:rsidP="00BA2875">
            <w:pPr>
              <w:jc w:val="both"/>
            </w:pPr>
          </w:p>
          <w:p w14:paraId="1BF04433" w14:textId="632B9D0F" w:rsidR="00BA2875" w:rsidRDefault="00BA2875" w:rsidP="00BA2875">
            <w:pPr>
              <w:jc w:val="both"/>
            </w:pPr>
            <w:r>
              <w:t>Cindy will provide the monthly updates.</w:t>
            </w:r>
          </w:p>
          <w:p w14:paraId="619EC07E" w14:textId="77777777" w:rsidR="00BA2875" w:rsidRDefault="00BA2875" w:rsidP="00BA2875">
            <w:pPr>
              <w:jc w:val="both"/>
            </w:pPr>
          </w:p>
          <w:p w14:paraId="482AA12B" w14:textId="3702F81A" w:rsidR="00BA2875" w:rsidRDefault="00BA2875" w:rsidP="00BA2875">
            <w:pPr>
              <w:jc w:val="both"/>
            </w:pPr>
            <w:r>
              <w:t>Annie updated that 20 subcontractors have been selected from each department (ES and FS) for testing.  It has 50% of contractors are using this system at this stage.</w:t>
            </w:r>
          </w:p>
          <w:p w14:paraId="4ADBA59E" w14:textId="77777777" w:rsidR="00BA2875" w:rsidRPr="00C22098" w:rsidRDefault="00BA2875" w:rsidP="00BA2875">
            <w:pPr>
              <w:jc w:val="both"/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76D7DEE" w14:textId="06392800" w:rsidR="00BA2875" w:rsidRPr="00CF4D03" w:rsidRDefault="00BA2875" w:rsidP="00BA2875">
            <w:pPr>
              <w:jc w:val="center"/>
            </w:pPr>
            <w:r w:rsidRPr="00CF4D03">
              <w:t>Completed</w:t>
            </w:r>
          </w:p>
        </w:tc>
        <w:tc>
          <w:tcPr>
            <w:tcW w:w="998" w:type="dxa"/>
          </w:tcPr>
          <w:p w14:paraId="6E850400" w14:textId="77777777" w:rsidR="00BA2875" w:rsidRDefault="00BA2875" w:rsidP="00BA2875">
            <w:pPr>
              <w:jc w:val="center"/>
            </w:pPr>
            <w:r>
              <w:t>Cindy</w:t>
            </w:r>
          </w:p>
          <w:p w14:paraId="7FF76D75" w14:textId="77777777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522F0C47" w14:textId="77777777" w:rsidR="00BA2875" w:rsidRDefault="00BA2875" w:rsidP="00BA2875">
            <w:pPr>
              <w:jc w:val="center"/>
            </w:pPr>
          </w:p>
        </w:tc>
      </w:tr>
      <w:tr w:rsidR="00BA2875" w14:paraId="186817D9" w14:textId="77777777" w:rsidTr="6A5C723A">
        <w:trPr>
          <w:trHeight w:val="300"/>
        </w:trPr>
        <w:tc>
          <w:tcPr>
            <w:tcW w:w="994" w:type="dxa"/>
          </w:tcPr>
          <w:p w14:paraId="56E369C8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BA2875" w:rsidRDefault="00BA2875" w:rsidP="00BA2875">
            <w:pPr>
              <w:jc w:val="center"/>
            </w:pPr>
          </w:p>
          <w:p w14:paraId="4D4DA25F" w14:textId="77777777" w:rsidR="00BA2875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365AF3F3" w14:textId="77777777" w:rsidR="00BA2875" w:rsidRPr="002F5703" w:rsidRDefault="00BA2875" w:rsidP="00BA2875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5A4D7829" w14:textId="77777777" w:rsidR="00BA2875" w:rsidRDefault="00BA2875" w:rsidP="00BA2875"/>
          <w:p w14:paraId="084DE38F" w14:textId="77777777" w:rsidR="00BA2875" w:rsidRDefault="00BA2875" w:rsidP="00BA2875">
            <w:r>
              <w:t xml:space="preserve">Carrie will provide the monthly updates. </w:t>
            </w:r>
          </w:p>
          <w:p w14:paraId="2ABFA7CE" w14:textId="77777777" w:rsidR="00BA2875" w:rsidRDefault="00BA2875" w:rsidP="00BA2875"/>
          <w:p w14:paraId="3196AD95" w14:textId="0DA50BE3" w:rsidR="00BA2875" w:rsidRDefault="00BA2875" w:rsidP="00BA2875">
            <w:r>
              <w:t xml:space="preserve">Fixed Asset capitalization and depreciation of China have already handled by Macau.  Carrie will discuss with Mona the plan for Chubb HK. </w:t>
            </w:r>
          </w:p>
          <w:p w14:paraId="62374717" w14:textId="77777777" w:rsidR="00BA2875" w:rsidRPr="00F96C4E" w:rsidRDefault="00BA2875" w:rsidP="00BA2875">
            <w:pPr>
              <w:rPr>
                <w:lang w:val="en-U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DAF1FE2" w14:textId="3DF9B309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42671BD6" w14:textId="77777777" w:rsidR="00BA2875" w:rsidRDefault="00BA2875" w:rsidP="00BA2875">
            <w:pPr>
              <w:jc w:val="center"/>
            </w:pPr>
            <w:r>
              <w:t xml:space="preserve">Annie </w:t>
            </w:r>
          </w:p>
          <w:p w14:paraId="08A3A89A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0987D6D8" w14:textId="77777777" w:rsidR="00BA2875" w:rsidRDefault="00BA2875" w:rsidP="00BA2875">
            <w:pPr>
              <w:jc w:val="center"/>
            </w:pPr>
            <w:r>
              <w:t>Carrie</w:t>
            </w:r>
          </w:p>
        </w:tc>
        <w:tc>
          <w:tcPr>
            <w:tcW w:w="1848" w:type="dxa"/>
          </w:tcPr>
          <w:p w14:paraId="3B49C71B" w14:textId="77777777" w:rsidR="00BA2875" w:rsidRDefault="00BA2875" w:rsidP="00BA2875">
            <w:pPr>
              <w:jc w:val="center"/>
            </w:pPr>
          </w:p>
        </w:tc>
      </w:tr>
      <w:tr w:rsidR="00BA2875" w14:paraId="768923D2" w14:textId="77777777" w:rsidTr="6A5C723A">
        <w:trPr>
          <w:trHeight w:val="300"/>
        </w:trPr>
        <w:tc>
          <w:tcPr>
            <w:tcW w:w="994" w:type="dxa"/>
          </w:tcPr>
          <w:p w14:paraId="558D5D01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89" w:type="dxa"/>
          </w:tcPr>
          <w:p w14:paraId="2B35E0CE" w14:textId="77777777" w:rsidR="00BA2875" w:rsidRDefault="00BA2875" w:rsidP="00BA287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4CFE18D3" w14:textId="77777777" w:rsidR="00BA2875" w:rsidRDefault="00BA2875" w:rsidP="00BA2875"/>
          <w:p w14:paraId="4B0B3643" w14:textId="77777777" w:rsidR="00BA2875" w:rsidRDefault="00BA2875" w:rsidP="00BA2875">
            <w:r>
              <w:t>The Concur of HK, China and Macau have been fully transited to CCC.</w:t>
            </w:r>
          </w:p>
          <w:p w14:paraId="18B6E6B4" w14:textId="77777777" w:rsidR="00BA2875" w:rsidRDefault="00BA2875" w:rsidP="00BA2875"/>
          <w:p w14:paraId="678D910A" w14:textId="7A095ED5" w:rsidR="00BA2875" w:rsidRDefault="00BA2875" w:rsidP="00BA2875">
            <w:r>
              <w:t xml:space="preserve">Amy confirmed with HR that China cannot use Payroll for reimbursement. </w:t>
            </w:r>
          </w:p>
          <w:p w14:paraId="5F9AAEF6" w14:textId="77777777" w:rsidR="00BA2875" w:rsidRDefault="00BA2875" w:rsidP="00BA2875"/>
          <w:p w14:paraId="770DC42F" w14:textId="0C7A1659" w:rsidR="00BA2875" w:rsidRDefault="00BA2875" w:rsidP="00BA2875">
            <w:r>
              <w:t>Vicky will follow up the electronic filing at SharePoint.</w:t>
            </w:r>
          </w:p>
          <w:p w14:paraId="082D797E" w14:textId="77777777" w:rsidR="00BA2875" w:rsidRPr="008A253E" w:rsidRDefault="00BA2875" w:rsidP="00BA2875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39A7F62" w14:textId="77777777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6915BDAC" w14:textId="77777777" w:rsidR="00BA2875" w:rsidRDefault="00BA2875" w:rsidP="00BA2875">
            <w:pPr>
              <w:jc w:val="center"/>
            </w:pPr>
            <w:r>
              <w:t>Cindy</w:t>
            </w:r>
          </w:p>
          <w:p w14:paraId="021A5EFB" w14:textId="77777777" w:rsidR="00BA2875" w:rsidRDefault="00BA2875" w:rsidP="00BA2875">
            <w:pPr>
              <w:jc w:val="center"/>
            </w:pPr>
            <w:r>
              <w:t>+</w:t>
            </w:r>
          </w:p>
          <w:p w14:paraId="48BA8173" w14:textId="77777777" w:rsidR="00BA2875" w:rsidRDefault="00BA2875" w:rsidP="00BA2875">
            <w:pPr>
              <w:jc w:val="center"/>
            </w:pPr>
            <w:r>
              <w:t>Amy</w:t>
            </w:r>
          </w:p>
        </w:tc>
        <w:tc>
          <w:tcPr>
            <w:tcW w:w="1848" w:type="dxa"/>
          </w:tcPr>
          <w:p w14:paraId="3604F072" w14:textId="5D0A8711" w:rsidR="00BA2875" w:rsidRDefault="00BA2875" w:rsidP="00BA2875"/>
        </w:tc>
      </w:tr>
      <w:tr w:rsidR="00BA2875" w14:paraId="61DD5755" w14:textId="77777777" w:rsidTr="00056E7A">
        <w:trPr>
          <w:trHeight w:val="300"/>
        </w:trPr>
        <w:tc>
          <w:tcPr>
            <w:tcW w:w="994" w:type="dxa"/>
          </w:tcPr>
          <w:p w14:paraId="2DFF08D7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9" w:type="dxa"/>
          </w:tcPr>
          <w:p w14:paraId="2C02F6F3" w14:textId="77777777" w:rsidR="00BA2875" w:rsidRPr="005763DE" w:rsidRDefault="00BA2875" w:rsidP="00BA2875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Reports (OTC09)</w:t>
            </w:r>
          </w:p>
          <w:p w14:paraId="08C88FC3" w14:textId="77777777" w:rsidR="00BA2875" w:rsidRDefault="00BA2875" w:rsidP="00BA2875"/>
          <w:p w14:paraId="113FEA42" w14:textId="77777777" w:rsidR="00BA2875" w:rsidRDefault="00BA2875" w:rsidP="00BA2875">
            <w:r>
              <w:t>Yannis of CCC has sent the emails to BU regularly and Windy will follow up with BU via TEAMS according to the status.</w:t>
            </w:r>
          </w:p>
          <w:p w14:paraId="5C0AA537" w14:textId="77777777" w:rsidR="00BA2875" w:rsidRDefault="00BA2875" w:rsidP="00BA2875">
            <w:pPr>
              <w:rPr>
                <w:b/>
                <w:bCs/>
                <w:u w:val="single"/>
                <w:lang w:val="en-US"/>
              </w:rPr>
            </w:pPr>
            <w:r>
              <w:t xml:space="preserve">  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1F711483" w14:textId="77777777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502C9DC9" w14:textId="77777777" w:rsidR="00BA2875" w:rsidRDefault="00BA2875" w:rsidP="00BA2875">
            <w:pPr>
              <w:jc w:val="center"/>
            </w:pPr>
            <w:r>
              <w:t>Eric</w:t>
            </w:r>
          </w:p>
        </w:tc>
        <w:tc>
          <w:tcPr>
            <w:tcW w:w="1848" w:type="dxa"/>
          </w:tcPr>
          <w:p w14:paraId="5AAE0AB3" w14:textId="77777777" w:rsidR="00BA2875" w:rsidRDefault="00BA2875" w:rsidP="00BA2875">
            <w:pPr>
              <w:jc w:val="center"/>
            </w:pPr>
            <w:r>
              <w:t>April 2026</w:t>
            </w:r>
          </w:p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7FD3A78" w14:textId="2CAC3C2B" w:rsidR="51D611C7" w:rsidRDefault="51D611C7" w:rsidP="51D611C7">
      <w:pPr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</w:pPr>
      <w:r w:rsidRPr="187D02FB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6AB9BA6F" w14:textId="237A98D4" w:rsidR="00F045C7" w:rsidRDefault="00CA34BB" w:rsidP="007C32AC">
      <w:pPr>
        <w:spacing w:after="0" w:line="240" w:lineRule="auto"/>
      </w:pPr>
      <w:r>
        <w:t>Nil</w:t>
      </w:r>
    </w:p>
    <w:p w14:paraId="59DE3FF4" w14:textId="77777777" w:rsidR="00CA34BB" w:rsidRPr="005D1A70" w:rsidRDefault="00CA34BB" w:rsidP="007C32AC">
      <w:pPr>
        <w:spacing w:after="0" w:line="240" w:lineRule="auto"/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76DCD462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39082C">
        <w:t>May</w:t>
      </w:r>
      <w:r w:rsidR="00164229">
        <w:t xml:space="preserve"> </w:t>
      </w:r>
      <w:r w:rsidR="0039082C">
        <w:t>6</w:t>
      </w:r>
      <w:r w:rsidR="0039082C" w:rsidRPr="0039082C">
        <w:rPr>
          <w:vertAlign w:val="superscript"/>
        </w:rPr>
        <w:t>th</w:t>
      </w:r>
      <w:proofErr w:type="gramStart"/>
      <w:r w:rsidR="0039082C">
        <w:t xml:space="preserve"> </w:t>
      </w:r>
      <w:r w:rsidR="00CD7374">
        <w:t>202</w:t>
      </w:r>
      <w:r w:rsidR="00397C3C">
        <w:t>6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00B13A8C" w:rsidR="007544E7" w:rsidRDefault="00100321" w:rsidP="007C32AC">
      <w:pPr>
        <w:spacing w:after="0" w:line="240" w:lineRule="auto"/>
      </w:pPr>
      <w:r>
        <w:t xml:space="preserve">Meeting closed at </w:t>
      </w:r>
      <w:r w:rsidR="005D1A70">
        <w:t>1</w:t>
      </w:r>
      <w:r w:rsidR="0039082C">
        <w:t>2</w:t>
      </w:r>
      <w:r w:rsidR="0036756E">
        <w:t>:</w:t>
      </w:r>
      <w:r w:rsidR="0039082C">
        <w:t>3</w:t>
      </w:r>
      <w:r w:rsidR="00AB6595">
        <w:t>0</w:t>
      </w:r>
    </w:p>
    <w:p w14:paraId="12996ACF" w14:textId="77777777" w:rsidR="005D1A70" w:rsidRDefault="005D1A70" w:rsidP="005D1A70">
      <w:pPr>
        <w:spacing w:after="0" w:line="240" w:lineRule="auto"/>
      </w:pPr>
      <w:r>
        <w:t>Meeting Minutes prepared by Vicky Ng</w:t>
      </w:r>
    </w:p>
    <w:p w14:paraId="2333BAFE" w14:textId="689A4585" w:rsidR="006218C7" w:rsidRDefault="006218C7">
      <w:r>
        <w:br w:type="page"/>
      </w:r>
    </w:p>
    <w:p w14:paraId="7A60B67D" w14:textId="77777777" w:rsidR="006218C7" w:rsidRDefault="006218C7" w:rsidP="007C32AC">
      <w:pPr>
        <w:spacing w:after="0" w:line="240" w:lineRule="auto"/>
        <w:sectPr w:rsidR="006218C7" w:rsidSect="00DB7686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69F82E" w14:textId="4F79B2A9" w:rsidR="005D1A70" w:rsidRPr="00675554" w:rsidRDefault="006218C7" w:rsidP="006218C7">
      <w:pPr>
        <w:spacing w:after="0" w:line="240" w:lineRule="auto"/>
        <w:jc w:val="right"/>
        <w:rPr>
          <w:b/>
          <w:bCs/>
          <w:u w:val="single"/>
        </w:rPr>
      </w:pPr>
      <w:r w:rsidRPr="00675554">
        <w:rPr>
          <w:b/>
          <w:bCs/>
          <w:u w:val="single"/>
        </w:rPr>
        <w:lastRenderedPageBreak/>
        <w:t>Appendix 1</w:t>
      </w:r>
    </w:p>
    <w:p w14:paraId="31425754" w14:textId="6A86FC5B" w:rsidR="006218C7" w:rsidRDefault="00675554" w:rsidP="00675554">
      <w:pPr>
        <w:spacing w:after="0" w:line="240" w:lineRule="auto"/>
      </w:pPr>
      <w:r w:rsidRPr="00675554">
        <w:rPr>
          <w:noProof/>
        </w:rPr>
        <w:drawing>
          <wp:anchor distT="0" distB="0" distL="114300" distR="114300" simplePos="0" relativeHeight="251658240" behindDoc="0" locked="0" layoutInCell="1" allowOverlap="1" wp14:anchorId="1E7DDBB6" wp14:editId="6F5A8D42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10142424" cy="2638425"/>
            <wp:effectExtent l="0" t="0" r="0" b="0"/>
            <wp:wrapNone/>
            <wp:docPr id="2033390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9031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2424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43DB0" w14:textId="5ABB9D1B" w:rsidR="00675554" w:rsidRPr="00675554" w:rsidRDefault="00675554" w:rsidP="00675554">
      <w:pPr>
        <w:spacing w:after="0" w:line="240" w:lineRule="auto"/>
      </w:pPr>
    </w:p>
    <w:sectPr w:rsidR="00675554" w:rsidRPr="00675554" w:rsidSect="006218C7">
      <w:headerReference w:type="default" r:id="rId14"/>
      <w:footerReference w:type="default" r:id="rId15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0C3D" w14:textId="77777777" w:rsidR="00296A23" w:rsidRDefault="00296A23" w:rsidP="00F37439">
      <w:pPr>
        <w:spacing w:after="0" w:line="240" w:lineRule="auto"/>
      </w:pPr>
      <w:r>
        <w:separator/>
      </w:r>
    </w:p>
  </w:endnote>
  <w:endnote w:type="continuationSeparator" w:id="0">
    <w:p w14:paraId="44A94481" w14:textId="77777777" w:rsidR="00296A23" w:rsidRDefault="00296A23" w:rsidP="00F37439">
      <w:pPr>
        <w:spacing w:after="0" w:line="240" w:lineRule="auto"/>
      </w:pPr>
      <w:r>
        <w:continuationSeparator/>
      </w:r>
    </w:p>
  </w:endnote>
  <w:endnote w:type="continuationNotice" w:id="1">
    <w:p w14:paraId="59597E77" w14:textId="77777777" w:rsidR="00296A23" w:rsidRDefault="00296A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E2" w14:textId="51BB285A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="006218C7">
              <w:rPr>
                <w:b/>
                <w:bCs/>
              </w:rPr>
              <w:t>4</w:t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D16E" w14:textId="1770A9D7" w:rsidR="006218C7" w:rsidRPr="00F37439" w:rsidRDefault="006218C7">
    <w:pPr>
      <w:pStyle w:val="Footer"/>
      <w:jc w:val="right"/>
      <w:rPr>
        <w:sz w:val="20"/>
        <w:szCs w:val="20"/>
      </w:rPr>
    </w:pPr>
  </w:p>
  <w:p w14:paraId="1AB64AAC" w14:textId="77777777" w:rsidR="006218C7" w:rsidRDefault="006218C7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D118" w14:textId="77777777" w:rsidR="00296A23" w:rsidRDefault="00296A23" w:rsidP="00F37439">
      <w:pPr>
        <w:spacing w:after="0" w:line="240" w:lineRule="auto"/>
      </w:pPr>
      <w:r>
        <w:separator/>
      </w:r>
    </w:p>
  </w:footnote>
  <w:footnote w:type="continuationSeparator" w:id="0">
    <w:p w14:paraId="3746B3F8" w14:textId="77777777" w:rsidR="00296A23" w:rsidRDefault="00296A23" w:rsidP="00F37439">
      <w:pPr>
        <w:spacing w:after="0" w:line="240" w:lineRule="auto"/>
      </w:pPr>
      <w:r>
        <w:continuationSeparator/>
      </w:r>
    </w:p>
  </w:footnote>
  <w:footnote w:type="continuationNotice" w:id="1">
    <w:p w14:paraId="0BEAC1DB" w14:textId="77777777" w:rsidR="00296A23" w:rsidRDefault="00296A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1128962608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CA8E" w14:textId="21163334" w:rsidR="006218C7" w:rsidRDefault="006218C7" w:rsidP="00F37439">
    <w:pPr>
      <w:pStyle w:val="Header"/>
      <w:jc w:val="right"/>
    </w:pPr>
  </w:p>
  <w:p w14:paraId="3D01A06C" w14:textId="77777777" w:rsidR="006218C7" w:rsidRDefault="006218C7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B30B"/>
    <w:multiLevelType w:val="hybridMultilevel"/>
    <w:tmpl w:val="FFFFFFFF"/>
    <w:lvl w:ilvl="0" w:tplc="D9B0EEAE">
      <w:start w:val="1"/>
      <w:numFmt w:val="decimal"/>
      <w:lvlText w:val="%1)"/>
      <w:lvlJc w:val="left"/>
      <w:pPr>
        <w:ind w:left="720" w:hanging="360"/>
      </w:pPr>
    </w:lvl>
    <w:lvl w:ilvl="1" w:tplc="42F2AE06">
      <w:start w:val="1"/>
      <w:numFmt w:val="lowerLetter"/>
      <w:lvlText w:val="%2."/>
      <w:lvlJc w:val="left"/>
      <w:pPr>
        <w:ind w:left="1440" w:hanging="360"/>
      </w:pPr>
    </w:lvl>
    <w:lvl w:ilvl="2" w:tplc="A0009740">
      <w:start w:val="1"/>
      <w:numFmt w:val="lowerRoman"/>
      <w:lvlText w:val="%3."/>
      <w:lvlJc w:val="right"/>
      <w:pPr>
        <w:ind w:left="2160" w:hanging="180"/>
      </w:pPr>
    </w:lvl>
    <w:lvl w:ilvl="3" w:tplc="FA7E7EB4">
      <w:start w:val="1"/>
      <w:numFmt w:val="decimal"/>
      <w:lvlText w:val="%4."/>
      <w:lvlJc w:val="left"/>
      <w:pPr>
        <w:ind w:left="2880" w:hanging="360"/>
      </w:pPr>
    </w:lvl>
    <w:lvl w:ilvl="4" w:tplc="44223308">
      <w:start w:val="1"/>
      <w:numFmt w:val="lowerLetter"/>
      <w:lvlText w:val="%5."/>
      <w:lvlJc w:val="left"/>
      <w:pPr>
        <w:ind w:left="3600" w:hanging="360"/>
      </w:pPr>
    </w:lvl>
    <w:lvl w:ilvl="5" w:tplc="4852CF30">
      <w:start w:val="1"/>
      <w:numFmt w:val="lowerRoman"/>
      <w:lvlText w:val="%6."/>
      <w:lvlJc w:val="right"/>
      <w:pPr>
        <w:ind w:left="4320" w:hanging="180"/>
      </w:pPr>
    </w:lvl>
    <w:lvl w:ilvl="6" w:tplc="0066A0E8">
      <w:start w:val="1"/>
      <w:numFmt w:val="decimal"/>
      <w:lvlText w:val="%7."/>
      <w:lvlJc w:val="left"/>
      <w:pPr>
        <w:ind w:left="5040" w:hanging="360"/>
      </w:pPr>
    </w:lvl>
    <w:lvl w:ilvl="7" w:tplc="8028E662">
      <w:start w:val="1"/>
      <w:numFmt w:val="lowerLetter"/>
      <w:lvlText w:val="%8."/>
      <w:lvlJc w:val="left"/>
      <w:pPr>
        <w:ind w:left="5760" w:hanging="360"/>
      </w:pPr>
    </w:lvl>
    <w:lvl w:ilvl="8" w:tplc="FAA08D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01A67"/>
    <w:multiLevelType w:val="hybridMultilevel"/>
    <w:tmpl w:val="247C045C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B089A"/>
    <w:multiLevelType w:val="hybridMultilevel"/>
    <w:tmpl w:val="BE729884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2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4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03169"/>
    <w:multiLevelType w:val="multilevel"/>
    <w:tmpl w:val="9B0C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4B454F44"/>
    <w:multiLevelType w:val="hybridMultilevel"/>
    <w:tmpl w:val="76088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A4507"/>
    <w:multiLevelType w:val="hybridMultilevel"/>
    <w:tmpl w:val="7E6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E3C12"/>
    <w:multiLevelType w:val="hybridMultilevel"/>
    <w:tmpl w:val="DC10F976"/>
    <w:lvl w:ilvl="0" w:tplc="EEF23E50">
      <w:start w:val="1"/>
      <w:numFmt w:val="decimal"/>
      <w:lvlText w:val="%1)"/>
      <w:lvlJc w:val="left"/>
      <w:pPr>
        <w:ind w:left="720" w:hanging="360"/>
      </w:pPr>
    </w:lvl>
    <w:lvl w:ilvl="1" w:tplc="D3CA7608">
      <w:start w:val="1"/>
      <w:numFmt w:val="lowerLetter"/>
      <w:lvlText w:val="%2."/>
      <w:lvlJc w:val="left"/>
      <w:pPr>
        <w:ind w:left="1440" w:hanging="360"/>
      </w:pPr>
    </w:lvl>
    <w:lvl w:ilvl="2" w:tplc="96E436EA">
      <w:start w:val="1"/>
      <w:numFmt w:val="lowerRoman"/>
      <w:lvlText w:val="%3."/>
      <w:lvlJc w:val="right"/>
      <w:pPr>
        <w:ind w:left="2160" w:hanging="180"/>
      </w:pPr>
    </w:lvl>
    <w:lvl w:ilvl="3" w:tplc="11B80EE2">
      <w:start w:val="1"/>
      <w:numFmt w:val="decimal"/>
      <w:lvlText w:val="%4."/>
      <w:lvlJc w:val="left"/>
      <w:pPr>
        <w:ind w:left="2880" w:hanging="360"/>
      </w:pPr>
    </w:lvl>
    <w:lvl w:ilvl="4" w:tplc="59A8F4FC">
      <w:start w:val="1"/>
      <w:numFmt w:val="lowerLetter"/>
      <w:lvlText w:val="%5."/>
      <w:lvlJc w:val="left"/>
      <w:pPr>
        <w:ind w:left="3600" w:hanging="360"/>
      </w:pPr>
    </w:lvl>
    <w:lvl w:ilvl="5" w:tplc="014074BE">
      <w:start w:val="1"/>
      <w:numFmt w:val="lowerRoman"/>
      <w:lvlText w:val="%6."/>
      <w:lvlJc w:val="right"/>
      <w:pPr>
        <w:ind w:left="4320" w:hanging="180"/>
      </w:pPr>
    </w:lvl>
    <w:lvl w:ilvl="6" w:tplc="0AC6A54A">
      <w:start w:val="1"/>
      <w:numFmt w:val="decimal"/>
      <w:lvlText w:val="%7."/>
      <w:lvlJc w:val="left"/>
      <w:pPr>
        <w:ind w:left="5040" w:hanging="360"/>
      </w:pPr>
    </w:lvl>
    <w:lvl w:ilvl="7" w:tplc="9F646750">
      <w:start w:val="1"/>
      <w:numFmt w:val="lowerLetter"/>
      <w:lvlText w:val="%8."/>
      <w:lvlJc w:val="left"/>
      <w:pPr>
        <w:ind w:left="5760" w:hanging="360"/>
      </w:pPr>
    </w:lvl>
    <w:lvl w:ilvl="8" w:tplc="F1E202B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F3D12"/>
    <w:multiLevelType w:val="hybridMultilevel"/>
    <w:tmpl w:val="8A7666AC"/>
    <w:lvl w:ilvl="0" w:tplc="BDDA0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223952268">
    <w:abstractNumId w:val="30"/>
  </w:num>
  <w:num w:numId="2" w16cid:durableId="2040349880">
    <w:abstractNumId w:val="33"/>
  </w:num>
  <w:num w:numId="3" w16cid:durableId="602111056">
    <w:abstractNumId w:val="4"/>
  </w:num>
  <w:num w:numId="4" w16cid:durableId="1943606575">
    <w:abstractNumId w:val="22"/>
  </w:num>
  <w:num w:numId="5" w16cid:durableId="1356880840">
    <w:abstractNumId w:val="12"/>
  </w:num>
  <w:num w:numId="6" w16cid:durableId="267398681">
    <w:abstractNumId w:val="16"/>
  </w:num>
  <w:num w:numId="7" w16cid:durableId="2085834149">
    <w:abstractNumId w:val="11"/>
  </w:num>
  <w:num w:numId="8" w16cid:durableId="1708874814">
    <w:abstractNumId w:val="36"/>
  </w:num>
  <w:num w:numId="9" w16cid:durableId="952589291">
    <w:abstractNumId w:val="17"/>
  </w:num>
  <w:num w:numId="10" w16cid:durableId="1191143923">
    <w:abstractNumId w:val="2"/>
  </w:num>
  <w:num w:numId="11" w16cid:durableId="1881698258">
    <w:abstractNumId w:val="0"/>
  </w:num>
  <w:num w:numId="12" w16cid:durableId="2112387562">
    <w:abstractNumId w:val="3"/>
  </w:num>
  <w:num w:numId="13" w16cid:durableId="14618592">
    <w:abstractNumId w:val="13"/>
  </w:num>
  <w:num w:numId="14" w16cid:durableId="295264058">
    <w:abstractNumId w:val="6"/>
  </w:num>
  <w:num w:numId="15" w16cid:durableId="227351262">
    <w:abstractNumId w:val="32"/>
  </w:num>
  <w:num w:numId="16" w16cid:durableId="1950117116">
    <w:abstractNumId w:val="8"/>
  </w:num>
  <w:num w:numId="17" w16cid:durableId="222183521">
    <w:abstractNumId w:val="19"/>
  </w:num>
  <w:num w:numId="18" w16cid:durableId="1995643336">
    <w:abstractNumId w:val="23"/>
  </w:num>
  <w:num w:numId="19" w16cid:durableId="831338058">
    <w:abstractNumId w:val="15"/>
  </w:num>
  <w:num w:numId="20" w16cid:durableId="661616712">
    <w:abstractNumId w:val="5"/>
  </w:num>
  <w:num w:numId="21" w16cid:durableId="188110145">
    <w:abstractNumId w:val="34"/>
  </w:num>
  <w:num w:numId="22" w16cid:durableId="1662658870">
    <w:abstractNumId w:val="27"/>
  </w:num>
  <w:num w:numId="23" w16cid:durableId="1962808513">
    <w:abstractNumId w:val="24"/>
  </w:num>
  <w:num w:numId="24" w16cid:durableId="1808620745">
    <w:abstractNumId w:val="35"/>
  </w:num>
  <w:num w:numId="25" w16cid:durableId="1735540644">
    <w:abstractNumId w:val="18"/>
  </w:num>
  <w:num w:numId="26" w16cid:durableId="979767812">
    <w:abstractNumId w:val="25"/>
  </w:num>
  <w:num w:numId="27" w16cid:durableId="1887177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5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7983048">
    <w:abstractNumId w:val="20"/>
  </w:num>
  <w:num w:numId="30" w16cid:durableId="105122416">
    <w:abstractNumId w:val="14"/>
  </w:num>
  <w:num w:numId="31" w16cid:durableId="655376297">
    <w:abstractNumId w:val="9"/>
  </w:num>
  <w:num w:numId="32" w16cid:durableId="1900944429">
    <w:abstractNumId w:val="10"/>
  </w:num>
  <w:num w:numId="33" w16cid:durableId="1981030190">
    <w:abstractNumId w:val="31"/>
  </w:num>
  <w:num w:numId="34" w16cid:durableId="575557953">
    <w:abstractNumId w:val="1"/>
  </w:num>
  <w:num w:numId="35" w16cid:durableId="490562541">
    <w:abstractNumId w:val="26"/>
  </w:num>
  <w:num w:numId="36" w16cid:durableId="1728841005">
    <w:abstractNumId w:val="28"/>
  </w:num>
  <w:num w:numId="37" w16cid:durableId="1610505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02B0"/>
    <w:rsid w:val="000027C5"/>
    <w:rsid w:val="0000329F"/>
    <w:rsid w:val="0000379E"/>
    <w:rsid w:val="0000380F"/>
    <w:rsid w:val="00004ED7"/>
    <w:rsid w:val="00005BA7"/>
    <w:rsid w:val="00005F01"/>
    <w:rsid w:val="00006685"/>
    <w:rsid w:val="000066E1"/>
    <w:rsid w:val="00006786"/>
    <w:rsid w:val="00006AD5"/>
    <w:rsid w:val="00006EB7"/>
    <w:rsid w:val="000075E9"/>
    <w:rsid w:val="00007903"/>
    <w:rsid w:val="00010BD7"/>
    <w:rsid w:val="00012233"/>
    <w:rsid w:val="00013492"/>
    <w:rsid w:val="00013FCD"/>
    <w:rsid w:val="00014321"/>
    <w:rsid w:val="00016FF6"/>
    <w:rsid w:val="00017A00"/>
    <w:rsid w:val="00017AAC"/>
    <w:rsid w:val="00022528"/>
    <w:rsid w:val="00023023"/>
    <w:rsid w:val="00023562"/>
    <w:rsid w:val="00023777"/>
    <w:rsid w:val="00026399"/>
    <w:rsid w:val="000264C4"/>
    <w:rsid w:val="000266FA"/>
    <w:rsid w:val="0002783A"/>
    <w:rsid w:val="000309F6"/>
    <w:rsid w:val="00030EEA"/>
    <w:rsid w:val="000310D5"/>
    <w:rsid w:val="00031CBE"/>
    <w:rsid w:val="00032F6C"/>
    <w:rsid w:val="00035053"/>
    <w:rsid w:val="000356D3"/>
    <w:rsid w:val="00035FE2"/>
    <w:rsid w:val="000361B2"/>
    <w:rsid w:val="00036227"/>
    <w:rsid w:val="00036E77"/>
    <w:rsid w:val="00037079"/>
    <w:rsid w:val="00037AD2"/>
    <w:rsid w:val="00040816"/>
    <w:rsid w:val="00042226"/>
    <w:rsid w:val="0004291C"/>
    <w:rsid w:val="00042A77"/>
    <w:rsid w:val="000432F3"/>
    <w:rsid w:val="000434C4"/>
    <w:rsid w:val="00043C0A"/>
    <w:rsid w:val="000440E2"/>
    <w:rsid w:val="000446E3"/>
    <w:rsid w:val="00046DFD"/>
    <w:rsid w:val="00047D41"/>
    <w:rsid w:val="00050570"/>
    <w:rsid w:val="0005291E"/>
    <w:rsid w:val="00053030"/>
    <w:rsid w:val="00053883"/>
    <w:rsid w:val="00053C2F"/>
    <w:rsid w:val="00053CB2"/>
    <w:rsid w:val="000542D8"/>
    <w:rsid w:val="00054E77"/>
    <w:rsid w:val="00055026"/>
    <w:rsid w:val="0005534C"/>
    <w:rsid w:val="00055379"/>
    <w:rsid w:val="000559AB"/>
    <w:rsid w:val="00055FE5"/>
    <w:rsid w:val="00056182"/>
    <w:rsid w:val="00056E7A"/>
    <w:rsid w:val="00060B7F"/>
    <w:rsid w:val="0006190E"/>
    <w:rsid w:val="00062B0E"/>
    <w:rsid w:val="00064B32"/>
    <w:rsid w:val="000662D1"/>
    <w:rsid w:val="000663A8"/>
    <w:rsid w:val="00067338"/>
    <w:rsid w:val="000677AE"/>
    <w:rsid w:val="00070649"/>
    <w:rsid w:val="0007319D"/>
    <w:rsid w:val="00073488"/>
    <w:rsid w:val="00073FD6"/>
    <w:rsid w:val="00074435"/>
    <w:rsid w:val="000752FB"/>
    <w:rsid w:val="00076618"/>
    <w:rsid w:val="00076793"/>
    <w:rsid w:val="000767C9"/>
    <w:rsid w:val="00076C9F"/>
    <w:rsid w:val="00077055"/>
    <w:rsid w:val="00077862"/>
    <w:rsid w:val="000802A7"/>
    <w:rsid w:val="00081FA3"/>
    <w:rsid w:val="00082398"/>
    <w:rsid w:val="000823B9"/>
    <w:rsid w:val="000824ED"/>
    <w:rsid w:val="00082EDE"/>
    <w:rsid w:val="00083ECB"/>
    <w:rsid w:val="00085C8E"/>
    <w:rsid w:val="00086262"/>
    <w:rsid w:val="000864F6"/>
    <w:rsid w:val="000872D5"/>
    <w:rsid w:val="00087786"/>
    <w:rsid w:val="00087E91"/>
    <w:rsid w:val="00087EE6"/>
    <w:rsid w:val="0009002D"/>
    <w:rsid w:val="0009126D"/>
    <w:rsid w:val="00092102"/>
    <w:rsid w:val="00092C54"/>
    <w:rsid w:val="0009328C"/>
    <w:rsid w:val="00093E8C"/>
    <w:rsid w:val="0009455F"/>
    <w:rsid w:val="000949A2"/>
    <w:rsid w:val="000968C3"/>
    <w:rsid w:val="00096BB4"/>
    <w:rsid w:val="00096EB1"/>
    <w:rsid w:val="0009729B"/>
    <w:rsid w:val="00097CE1"/>
    <w:rsid w:val="00097D37"/>
    <w:rsid w:val="000A101D"/>
    <w:rsid w:val="000A1D49"/>
    <w:rsid w:val="000A229D"/>
    <w:rsid w:val="000A253E"/>
    <w:rsid w:val="000A2DF0"/>
    <w:rsid w:val="000A38E6"/>
    <w:rsid w:val="000A418E"/>
    <w:rsid w:val="000A5C45"/>
    <w:rsid w:val="000A5F12"/>
    <w:rsid w:val="000A637B"/>
    <w:rsid w:val="000A7133"/>
    <w:rsid w:val="000A757C"/>
    <w:rsid w:val="000A7D29"/>
    <w:rsid w:val="000B08B3"/>
    <w:rsid w:val="000B0A25"/>
    <w:rsid w:val="000B0AD5"/>
    <w:rsid w:val="000B1549"/>
    <w:rsid w:val="000B1DCA"/>
    <w:rsid w:val="000B1F2E"/>
    <w:rsid w:val="000B3A70"/>
    <w:rsid w:val="000B55A5"/>
    <w:rsid w:val="000B65D2"/>
    <w:rsid w:val="000B7A6B"/>
    <w:rsid w:val="000C002A"/>
    <w:rsid w:val="000C04CA"/>
    <w:rsid w:val="000C0567"/>
    <w:rsid w:val="000C0F1F"/>
    <w:rsid w:val="000C11E4"/>
    <w:rsid w:val="000C1709"/>
    <w:rsid w:val="000C1FEE"/>
    <w:rsid w:val="000C2211"/>
    <w:rsid w:val="000C2EC6"/>
    <w:rsid w:val="000C3489"/>
    <w:rsid w:val="000C391D"/>
    <w:rsid w:val="000C45C6"/>
    <w:rsid w:val="000C48E3"/>
    <w:rsid w:val="000C4EE4"/>
    <w:rsid w:val="000C5A79"/>
    <w:rsid w:val="000C5B61"/>
    <w:rsid w:val="000C6179"/>
    <w:rsid w:val="000C666C"/>
    <w:rsid w:val="000C66C1"/>
    <w:rsid w:val="000C6801"/>
    <w:rsid w:val="000C6910"/>
    <w:rsid w:val="000C70F6"/>
    <w:rsid w:val="000C7330"/>
    <w:rsid w:val="000C74F0"/>
    <w:rsid w:val="000D0687"/>
    <w:rsid w:val="000D0C16"/>
    <w:rsid w:val="000D32C0"/>
    <w:rsid w:val="000D4B95"/>
    <w:rsid w:val="000D55DA"/>
    <w:rsid w:val="000D58DD"/>
    <w:rsid w:val="000D5CE2"/>
    <w:rsid w:val="000D5F3C"/>
    <w:rsid w:val="000D6F98"/>
    <w:rsid w:val="000D7D88"/>
    <w:rsid w:val="000E1300"/>
    <w:rsid w:val="000E15E2"/>
    <w:rsid w:val="000E1B24"/>
    <w:rsid w:val="000E1E34"/>
    <w:rsid w:val="000E2844"/>
    <w:rsid w:val="000E30D6"/>
    <w:rsid w:val="000E5335"/>
    <w:rsid w:val="000E57AD"/>
    <w:rsid w:val="000E6FEE"/>
    <w:rsid w:val="000F0BF3"/>
    <w:rsid w:val="000F1C97"/>
    <w:rsid w:val="000F2E6B"/>
    <w:rsid w:val="000F42BF"/>
    <w:rsid w:val="000F4606"/>
    <w:rsid w:val="000F502D"/>
    <w:rsid w:val="000F5202"/>
    <w:rsid w:val="000F57D4"/>
    <w:rsid w:val="000F59F4"/>
    <w:rsid w:val="000F5A47"/>
    <w:rsid w:val="000F5CCF"/>
    <w:rsid w:val="000F6902"/>
    <w:rsid w:val="000F7B5A"/>
    <w:rsid w:val="00100321"/>
    <w:rsid w:val="001004BA"/>
    <w:rsid w:val="001007A6"/>
    <w:rsid w:val="0010125C"/>
    <w:rsid w:val="0010296A"/>
    <w:rsid w:val="00102EEF"/>
    <w:rsid w:val="001037F2"/>
    <w:rsid w:val="00104282"/>
    <w:rsid w:val="00104511"/>
    <w:rsid w:val="0010593D"/>
    <w:rsid w:val="0010654E"/>
    <w:rsid w:val="001067CE"/>
    <w:rsid w:val="00110479"/>
    <w:rsid w:val="001108A3"/>
    <w:rsid w:val="00111D69"/>
    <w:rsid w:val="001137B1"/>
    <w:rsid w:val="00115046"/>
    <w:rsid w:val="00115C17"/>
    <w:rsid w:val="00115F51"/>
    <w:rsid w:val="00116613"/>
    <w:rsid w:val="00117C27"/>
    <w:rsid w:val="00117FE4"/>
    <w:rsid w:val="00121281"/>
    <w:rsid w:val="00121BC9"/>
    <w:rsid w:val="00122138"/>
    <w:rsid w:val="001224C7"/>
    <w:rsid w:val="00122607"/>
    <w:rsid w:val="00122AD6"/>
    <w:rsid w:val="001230C1"/>
    <w:rsid w:val="0012360B"/>
    <w:rsid w:val="00123B52"/>
    <w:rsid w:val="00124C72"/>
    <w:rsid w:val="00126152"/>
    <w:rsid w:val="0012623D"/>
    <w:rsid w:val="00127D4A"/>
    <w:rsid w:val="00131F92"/>
    <w:rsid w:val="001324F7"/>
    <w:rsid w:val="0013262D"/>
    <w:rsid w:val="00132642"/>
    <w:rsid w:val="001332B2"/>
    <w:rsid w:val="00133C04"/>
    <w:rsid w:val="00133F10"/>
    <w:rsid w:val="00136C36"/>
    <w:rsid w:val="00136C40"/>
    <w:rsid w:val="001370D6"/>
    <w:rsid w:val="00140CD1"/>
    <w:rsid w:val="00140D40"/>
    <w:rsid w:val="00141B08"/>
    <w:rsid w:val="00141C87"/>
    <w:rsid w:val="00141D3F"/>
    <w:rsid w:val="00141DB9"/>
    <w:rsid w:val="00142CDA"/>
    <w:rsid w:val="001431F7"/>
    <w:rsid w:val="00143C66"/>
    <w:rsid w:val="001456B2"/>
    <w:rsid w:val="001460B7"/>
    <w:rsid w:val="0014701D"/>
    <w:rsid w:val="0014732F"/>
    <w:rsid w:val="001478B5"/>
    <w:rsid w:val="00147D9B"/>
    <w:rsid w:val="00147FEE"/>
    <w:rsid w:val="00150F32"/>
    <w:rsid w:val="00151059"/>
    <w:rsid w:val="001512EF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229"/>
    <w:rsid w:val="00164B37"/>
    <w:rsid w:val="0016540F"/>
    <w:rsid w:val="00165729"/>
    <w:rsid w:val="00165DD9"/>
    <w:rsid w:val="0016717F"/>
    <w:rsid w:val="00170EFF"/>
    <w:rsid w:val="00171A1A"/>
    <w:rsid w:val="00171DCF"/>
    <w:rsid w:val="00173A79"/>
    <w:rsid w:val="00173C93"/>
    <w:rsid w:val="0017537E"/>
    <w:rsid w:val="001764A4"/>
    <w:rsid w:val="001764DD"/>
    <w:rsid w:val="0017E6CA"/>
    <w:rsid w:val="00180832"/>
    <w:rsid w:val="001818D1"/>
    <w:rsid w:val="001819E5"/>
    <w:rsid w:val="00181AAD"/>
    <w:rsid w:val="0018275F"/>
    <w:rsid w:val="00183C45"/>
    <w:rsid w:val="00183FAF"/>
    <w:rsid w:val="00184FFA"/>
    <w:rsid w:val="001853A9"/>
    <w:rsid w:val="00185B14"/>
    <w:rsid w:val="00186D5E"/>
    <w:rsid w:val="001901ED"/>
    <w:rsid w:val="00191C18"/>
    <w:rsid w:val="00192944"/>
    <w:rsid w:val="001940C8"/>
    <w:rsid w:val="001946D5"/>
    <w:rsid w:val="00196063"/>
    <w:rsid w:val="00196146"/>
    <w:rsid w:val="00196343"/>
    <w:rsid w:val="0019741F"/>
    <w:rsid w:val="001976EF"/>
    <w:rsid w:val="001A0BC4"/>
    <w:rsid w:val="001A1886"/>
    <w:rsid w:val="001A231B"/>
    <w:rsid w:val="001A269B"/>
    <w:rsid w:val="001A2C09"/>
    <w:rsid w:val="001A2D2B"/>
    <w:rsid w:val="001A3D4E"/>
    <w:rsid w:val="001A53F2"/>
    <w:rsid w:val="001A5E66"/>
    <w:rsid w:val="001B0BA9"/>
    <w:rsid w:val="001B2EB6"/>
    <w:rsid w:val="001B316D"/>
    <w:rsid w:val="001B39AC"/>
    <w:rsid w:val="001B53A0"/>
    <w:rsid w:val="001B5F21"/>
    <w:rsid w:val="001B7649"/>
    <w:rsid w:val="001B78E7"/>
    <w:rsid w:val="001C09F6"/>
    <w:rsid w:val="001C211C"/>
    <w:rsid w:val="001C2A2F"/>
    <w:rsid w:val="001C2FBE"/>
    <w:rsid w:val="001C38CE"/>
    <w:rsid w:val="001C39F1"/>
    <w:rsid w:val="001C484B"/>
    <w:rsid w:val="001C5E30"/>
    <w:rsid w:val="001C634C"/>
    <w:rsid w:val="001C6C1F"/>
    <w:rsid w:val="001D1750"/>
    <w:rsid w:val="001D1A04"/>
    <w:rsid w:val="001D1FF9"/>
    <w:rsid w:val="001D21B4"/>
    <w:rsid w:val="001D3737"/>
    <w:rsid w:val="001D4017"/>
    <w:rsid w:val="001D4F02"/>
    <w:rsid w:val="001D549F"/>
    <w:rsid w:val="001D6C4F"/>
    <w:rsid w:val="001D6EF7"/>
    <w:rsid w:val="001D71E5"/>
    <w:rsid w:val="001E00F9"/>
    <w:rsid w:val="001E0151"/>
    <w:rsid w:val="001E0CA1"/>
    <w:rsid w:val="001E1F0C"/>
    <w:rsid w:val="001E2DC1"/>
    <w:rsid w:val="001E32C7"/>
    <w:rsid w:val="001E4BFA"/>
    <w:rsid w:val="001E6652"/>
    <w:rsid w:val="001E6C57"/>
    <w:rsid w:val="001F062C"/>
    <w:rsid w:val="001F0F06"/>
    <w:rsid w:val="001F10EA"/>
    <w:rsid w:val="001F2E3B"/>
    <w:rsid w:val="001F2F19"/>
    <w:rsid w:val="001F3732"/>
    <w:rsid w:val="001F48ED"/>
    <w:rsid w:val="001F4EE0"/>
    <w:rsid w:val="001F59FB"/>
    <w:rsid w:val="001F7120"/>
    <w:rsid w:val="001F79AF"/>
    <w:rsid w:val="001F7DA2"/>
    <w:rsid w:val="00202381"/>
    <w:rsid w:val="00203088"/>
    <w:rsid w:val="0020377F"/>
    <w:rsid w:val="00203E8F"/>
    <w:rsid w:val="00205021"/>
    <w:rsid w:val="00205C82"/>
    <w:rsid w:val="00206971"/>
    <w:rsid w:val="002117A7"/>
    <w:rsid w:val="0021267D"/>
    <w:rsid w:val="00213414"/>
    <w:rsid w:val="00213B49"/>
    <w:rsid w:val="00214354"/>
    <w:rsid w:val="00215797"/>
    <w:rsid w:val="00216C32"/>
    <w:rsid w:val="002171F2"/>
    <w:rsid w:val="00217DDE"/>
    <w:rsid w:val="00221019"/>
    <w:rsid w:val="002233A8"/>
    <w:rsid w:val="002253FC"/>
    <w:rsid w:val="00225678"/>
    <w:rsid w:val="00225EA9"/>
    <w:rsid w:val="00227250"/>
    <w:rsid w:val="00227FA6"/>
    <w:rsid w:val="0023152B"/>
    <w:rsid w:val="00231A93"/>
    <w:rsid w:val="00232AD3"/>
    <w:rsid w:val="0023318F"/>
    <w:rsid w:val="00233370"/>
    <w:rsid w:val="00234657"/>
    <w:rsid w:val="002351AF"/>
    <w:rsid w:val="00237BF5"/>
    <w:rsid w:val="00240A8F"/>
    <w:rsid w:val="00240C6F"/>
    <w:rsid w:val="002410EF"/>
    <w:rsid w:val="00242FEE"/>
    <w:rsid w:val="002434C8"/>
    <w:rsid w:val="00243D6C"/>
    <w:rsid w:val="00245785"/>
    <w:rsid w:val="00245902"/>
    <w:rsid w:val="002464E2"/>
    <w:rsid w:val="00247A18"/>
    <w:rsid w:val="00247BFB"/>
    <w:rsid w:val="00247EEA"/>
    <w:rsid w:val="00250654"/>
    <w:rsid w:val="00250CC5"/>
    <w:rsid w:val="0025153E"/>
    <w:rsid w:val="00251982"/>
    <w:rsid w:val="00251F5F"/>
    <w:rsid w:val="002521E0"/>
    <w:rsid w:val="00252D9B"/>
    <w:rsid w:val="0025323D"/>
    <w:rsid w:val="00254338"/>
    <w:rsid w:val="00254579"/>
    <w:rsid w:val="00254A33"/>
    <w:rsid w:val="00255CF5"/>
    <w:rsid w:val="002576D4"/>
    <w:rsid w:val="00260496"/>
    <w:rsid w:val="0026102A"/>
    <w:rsid w:val="00261236"/>
    <w:rsid w:val="00262301"/>
    <w:rsid w:val="00262625"/>
    <w:rsid w:val="0026309A"/>
    <w:rsid w:val="00263DC8"/>
    <w:rsid w:val="00264E32"/>
    <w:rsid w:val="0026754B"/>
    <w:rsid w:val="00267C83"/>
    <w:rsid w:val="00270418"/>
    <w:rsid w:val="002704EE"/>
    <w:rsid w:val="00271139"/>
    <w:rsid w:val="00271BE1"/>
    <w:rsid w:val="00272A1D"/>
    <w:rsid w:val="00273A74"/>
    <w:rsid w:val="002740A1"/>
    <w:rsid w:val="00274E54"/>
    <w:rsid w:val="002756E8"/>
    <w:rsid w:val="002757AF"/>
    <w:rsid w:val="002758D6"/>
    <w:rsid w:val="002802BC"/>
    <w:rsid w:val="0028059D"/>
    <w:rsid w:val="00280661"/>
    <w:rsid w:val="00280D25"/>
    <w:rsid w:val="002819E4"/>
    <w:rsid w:val="00281F0A"/>
    <w:rsid w:val="0028275D"/>
    <w:rsid w:val="00282A63"/>
    <w:rsid w:val="00283130"/>
    <w:rsid w:val="00283C51"/>
    <w:rsid w:val="002842D6"/>
    <w:rsid w:val="002859C3"/>
    <w:rsid w:val="0028618F"/>
    <w:rsid w:val="0028624F"/>
    <w:rsid w:val="0028679D"/>
    <w:rsid w:val="00286A32"/>
    <w:rsid w:val="00286D4F"/>
    <w:rsid w:val="002911C8"/>
    <w:rsid w:val="0029158E"/>
    <w:rsid w:val="00291628"/>
    <w:rsid w:val="00291FC9"/>
    <w:rsid w:val="002936FD"/>
    <w:rsid w:val="00293F7B"/>
    <w:rsid w:val="00294549"/>
    <w:rsid w:val="00294861"/>
    <w:rsid w:val="002952AA"/>
    <w:rsid w:val="00296050"/>
    <w:rsid w:val="00296A23"/>
    <w:rsid w:val="00297169"/>
    <w:rsid w:val="00297270"/>
    <w:rsid w:val="00297512"/>
    <w:rsid w:val="002A1E5B"/>
    <w:rsid w:val="002A31D3"/>
    <w:rsid w:val="002A3C51"/>
    <w:rsid w:val="002A42C2"/>
    <w:rsid w:val="002A4A20"/>
    <w:rsid w:val="002A4A48"/>
    <w:rsid w:val="002A522F"/>
    <w:rsid w:val="002A618E"/>
    <w:rsid w:val="002A6210"/>
    <w:rsid w:val="002A73E0"/>
    <w:rsid w:val="002A77BE"/>
    <w:rsid w:val="002A7CEC"/>
    <w:rsid w:val="002B0EF3"/>
    <w:rsid w:val="002B2343"/>
    <w:rsid w:val="002B2D4A"/>
    <w:rsid w:val="002B3015"/>
    <w:rsid w:val="002B4307"/>
    <w:rsid w:val="002B446F"/>
    <w:rsid w:val="002B4F3D"/>
    <w:rsid w:val="002B5B0E"/>
    <w:rsid w:val="002C0777"/>
    <w:rsid w:val="002C2886"/>
    <w:rsid w:val="002C3070"/>
    <w:rsid w:val="002C332A"/>
    <w:rsid w:val="002C3944"/>
    <w:rsid w:val="002C4810"/>
    <w:rsid w:val="002C7DDB"/>
    <w:rsid w:val="002D0A62"/>
    <w:rsid w:val="002D2144"/>
    <w:rsid w:val="002D2A22"/>
    <w:rsid w:val="002D3063"/>
    <w:rsid w:val="002D349E"/>
    <w:rsid w:val="002D3792"/>
    <w:rsid w:val="002D3DE4"/>
    <w:rsid w:val="002D473A"/>
    <w:rsid w:val="002D6659"/>
    <w:rsid w:val="002D6F69"/>
    <w:rsid w:val="002D6F7A"/>
    <w:rsid w:val="002D777F"/>
    <w:rsid w:val="002D7CF3"/>
    <w:rsid w:val="002D7FC0"/>
    <w:rsid w:val="002E0865"/>
    <w:rsid w:val="002E1034"/>
    <w:rsid w:val="002E1505"/>
    <w:rsid w:val="002E2213"/>
    <w:rsid w:val="002E2B92"/>
    <w:rsid w:val="002E45B4"/>
    <w:rsid w:val="002E4C35"/>
    <w:rsid w:val="002E5D58"/>
    <w:rsid w:val="002E5F00"/>
    <w:rsid w:val="002E77CC"/>
    <w:rsid w:val="002F0EB3"/>
    <w:rsid w:val="002F184D"/>
    <w:rsid w:val="002F1BC7"/>
    <w:rsid w:val="002F5703"/>
    <w:rsid w:val="002F66AD"/>
    <w:rsid w:val="002F7119"/>
    <w:rsid w:val="002F726B"/>
    <w:rsid w:val="002F7A7F"/>
    <w:rsid w:val="003006A8"/>
    <w:rsid w:val="00300B92"/>
    <w:rsid w:val="0030287C"/>
    <w:rsid w:val="00303427"/>
    <w:rsid w:val="00303732"/>
    <w:rsid w:val="00304186"/>
    <w:rsid w:val="003065BA"/>
    <w:rsid w:val="0031031F"/>
    <w:rsid w:val="0031117B"/>
    <w:rsid w:val="00311DB9"/>
    <w:rsid w:val="00313E7B"/>
    <w:rsid w:val="003147E3"/>
    <w:rsid w:val="00314F66"/>
    <w:rsid w:val="00316739"/>
    <w:rsid w:val="00316DB0"/>
    <w:rsid w:val="003179E1"/>
    <w:rsid w:val="00320505"/>
    <w:rsid w:val="00320A60"/>
    <w:rsid w:val="003239A0"/>
    <w:rsid w:val="0032489D"/>
    <w:rsid w:val="00324A20"/>
    <w:rsid w:val="00324B84"/>
    <w:rsid w:val="003250E9"/>
    <w:rsid w:val="00325AE9"/>
    <w:rsid w:val="00325D8A"/>
    <w:rsid w:val="00331856"/>
    <w:rsid w:val="00331E2A"/>
    <w:rsid w:val="0033267B"/>
    <w:rsid w:val="00333398"/>
    <w:rsid w:val="003350CC"/>
    <w:rsid w:val="00335502"/>
    <w:rsid w:val="003404CF"/>
    <w:rsid w:val="00340520"/>
    <w:rsid w:val="003405B3"/>
    <w:rsid w:val="00340BCD"/>
    <w:rsid w:val="00343A52"/>
    <w:rsid w:val="00343BFE"/>
    <w:rsid w:val="003441E1"/>
    <w:rsid w:val="00344BED"/>
    <w:rsid w:val="00344D7D"/>
    <w:rsid w:val="0034521E"/>
    <w:rsid w:val="00346363"/>
    <w:rsid w:val="003469B9"/>
    <w:rsid w:val="00346CF0"/>
    <w:rsid w:val="0035063F"/>
    <w:rsid w:val="00350E0C"/>
    <w:rsid w:val="00353523"/>
    <w:rsid w:val="00354C60"/>
    <w:rsid w:val="00355F3A"/>
    <w:rsid w:val="00360B48"/>
    <w:rsid w:val="00361392"/>
    <w:rsid w:val="003613D8"/>
    <w:rsid w:val="003619EC"/>
    <w:rsid w:val="00362770"/>
    <w:rsid w:val="00364981"/>
    <w:rsid w:val="00364AE8"/>
    <w:rsid w:val="0036648D"/>
    <w:rsid w:val="0036756E"/>
    <w:rsid w:val="0036761F"/>
    <w:rsid w:val="00370136"/>
    <w:rsid w:val="00370E43"/>
    <w:rsid w:val="003710CB"/>
    <w:rsid w:val="00371CED"/>
    <w:rsid w:val="00373963"/>
    <w:rsid w:val="0037437B"/>
    <w:rsid w:val="00375010"/>
    <w:rsid w:val="0037530C"/>
    <w:rsid w:val="00375604"/>
    <w:rsid w:val="003757CF"/>
    <w:rsid w:val="00375E7D"/>
    <w:rsid w:val="003762C1"/>
    <w:rsid w:val="00376C2B"/>
    <w:rsid w:val="0037716B"/>
    <w:rsid w:val="003801B7"/>
    <w:rsid w:val="0038034F"/>
    <w:rsid w:val="0038060C"/>
    <w:rsid w:val="003810B0"/>
    <w:rsid w:val="003811D6"/>
    <w:rsid w:val="003812B9"/>
    <w:rsid w:val="00381CC5"/>
    <w:rsid w:val="00381D38"/>
    <w:rsid w:val="003822E3"/>
    <w:rsid w:val="00383A6F"/>
    <w:rsid w:val="003847C8"/>
    <w:rsid w:val="00384B73"/>
    <w:rsid w:val="00385285"/>
    <w:rsid w:val="00385A7A"/>
    <w:rsid w:val="0039082C"/>
    <w:rsid w:val="00390CE0"/>
    <w:rsid w:val="003911DB"/>
    <w:rsid w:val="0039172A"/>
    <w:rsid w:val="003923C9"/>
    <w:rsid w:val="0039292C"/>
    <w:rsid w:val="00392C7F"/>
    <w:rsid w:val="00392D42"/>
    <w:rsid w:val="0039568E"/>
    <w:rsid w:val="003960F4"/>
    <w:rsid w:val="003963B0"/>
    <w:rsid w:val="003967ED"/>
    <w:rsid w:val="00397C3C"/>
    <w:rsid w:val="00397DC5"/>
    <w:rsid w:val="00397E61"/>
    <w:rsid w:val="003A030A"/>
    <w:rsid w:val="003A0FFA"/>
    <w:rsid w:val="003A154C"/>
    <w:rsid w:val="003A1C85"/>
    <w:rsid w:val="003A272F"/>
    <w:rsid w:val="003A2732"/>
    <w:rsid w:val="003A29CB"/>
    <w:rsid w:val="003A2AB4"/>
    <w:rsid w:val="003A3FBC"/>
    <w:rsid w:val="003A4489"/>
    <w:rsid w:val="003A4783"/>
    <w:rsid w:val="003A7A83"/>
    <w:rsid w:val="003B1FD8"/>
    <w:rsid w:val="003B284D"/>
    <w:rsid w:val="003B2F6E"/>
    <w:rsid w:val="003B3AC8"/>
    <w:rsid w:val="003B3E8A"/>
    <w:rsid w:val="003B72DA"/>
    <w:rsid w:val="003B7B7B"/>
    <w:rsid w:val="003C06EE"/>
    <w:rsid w:val="003C25B1"/>
    <w:rsid w:val="003C2F6A"/>
    <w:rsid w:val="003C34F1"/>
    <w:rsid w:val="003C5B8E"/>
    <w:rsid w:val="003C615D"/>
    <w:rsid w:val="003C6799"/>
    <w:rsid w:val="003C6E67"/>
    <w:rsid w:val="003C7357"/>
    <w:rsid w:val="003C7433"/>
    <w:rsid w:val="003C75B0"/>
    <w:rsid w:val="003D1337"/>
    <w:rsid w:val="003D1796"/>
    <w:rsid w:val="003D22D2"/>
    <w:rsid w:val="003D28BB"/>
    <w:rsid w:val="003D2FF7"/>
    <w:rsid w:val="003D33F2"/>
    <w:rsid w:val="003D3AE8"/>
    <w:rsid w:val="003D51E3"/>
    <w:rsid w:val="003D5E8F"/>
    <w:rsid w:val="003D611F"/>
    <w:rsid w:val="003D7D44"/>
    <w:rsid w:val="003D7F70"/>
    <w:rsid w:val="003E0858"/>
    <w:rsid w:val="003E1AA2"/>
    <w:rsid w:val="003E20F3"/>
    <w:rsid w:val="003E29BB"/>
    <w:rsid w:val="003E381D"/>
    <w:rsid w:val="003E3E17"/>
    <w:rsid w:val="003E3ED9"/>
    <w:rsid w:val="003E4EB7"/>
    <w:rsid w:val="003F18B4"/>
    <w:rsid w:val="003F1C9E"/>
    <w:rsid w:val="003F1EC3"/>
    <w:rsid w:val="003F2929"/>
    <w:rsid w:val="003F5276"/>
    <w:rsid w:val="003F57B0"/>
    <w:rsid w:val="003F6BB7"/>
    <w:rsid w:val="00400E49"/>
    <w:rsid w:val="00400F98"/>
    <w:rsid w:val="0040216E"/>
    <w:rsid w:val="0040223A"/>
    <w:rsid w:val="0040228B"/>
    <w:rsid w:val="0040298A"/>
    <w:rsid w:val="00402DDA"/>
    <w:rsid w:val="00404768"/>
    <w:rsid w:val="00404E40"/>
    <w:rsid w:val="00405290"/>
    <w:rsid w:val="00405A18"/>
    <w:rsid w:val="00410C04"/>
    <w:rsid w:val="00410D01"/>
    <w:rsid w:val="004120C0"/>
    <w:rsid w:val="00413F7D"/>
    <w:rsid w:val="0041436E"/>
    <w:rsid w:val="004152B0"/>
    <w:rsid w:val="004166F0"/>
    <w:rsid w:val="0041682D"/>
    <w:rsid w:val="004173EF"/>
    <w:rsid w:val="0041744E"/>
    <w:rsid w:val="00417780"/>
    <w:rsid w:val="00420129"/>
    <w:rsid w:val="0042039B"/>
    <w:rsid w:val="00420899"/>
    <w:rsid w:val="00421B7D"/>
    <w:rsid w:val="00421C86"/>
    <w:rsid w:val="00421F0D"/>
    <w:rsid w:val="004220A4"/>
    <w:rsid w:val="0042316A"/>
    <w:rsid w:val="004237A4"/>
    <w:rsid w:val="004240F3"/>
    <w:rsid w:val="00424859"/>
    <w:rsid w:val="00425714"/>
    <w:rsid w:val="0042580D"/>
    <w:rsid w:val="00425CB0"/>
    <w:rsid w:val="0042797B"/>
    <w:rsid w:val="00430ECB"/>
    <w:rsid w:val="004310A3"/>
    <w:rsid w:val="00431583"/>
    <w:rsid w:val="004316E1"/>
    <w:rsid w:val="004325F1"/>
    <w:rsid w:val="004332BE"/>
    <w:rsid w:val="004338C3"/>
    <w:rsid w:val="00434FF9"/>
    <w:rsid w:val="00435659"/>
    <w:rsid w:val="004363D8"/>
    <w:rsid w:val="004367B5"/>
    <w:rsid w:val="00436935"/>
    <w:rsid w:val="00437764"/>
    <w:rsid w:val="00440D42"/>
    <w:rsid w:val="00440F7D"/>
    <w:rsid w:val="004419B9"/>
    <w:rsid w:val="004428DC"/>
    <w:rsid w:val="00443626"/>
    <w:rsid w:val="00444B39"/>
    <w:rsid w:val="00444C91"/>
    <w:rsid w:val="00445018"/>
    <w:rsid w:val="00445427"/>
    <w:rsid w:val="00445BA7"/>
    <w:rsid w:val="00445CA4"/>
    <w:rsid w:val="00445DAA"/>
    <w:rsid w:val="00446E30"/>
    <w:rsid w:val="00450537"/>
    <w:rsid w:val="004505F9"/>
    <w:rsid w:val="0045181B"/>
    <w:rsid w:val="00451C16"/>
    <w:rsid w:val="00452AB4"/>
    <w:rsid w:val="00453949"/>
    <w:rsid w:val="004541B6"/>
    <w:rsid w:val="004545EB"/>
    <w:rsid w:val="004546A9"/>
    <w:rsid w:val="00454965"/>
    <w:rsid w:val="0045497B"/>
    <w:rsid w:val="00454B0E"/>
    <w:rsid w:val="004554C3"/>
    <w:rsid w:val="00455867"/>
    <w:rsid w:val="00456C21"/>
    <w:rsid w:val="004610B9"/>
    <w:rsid w:val="0046113C"/>
    <w:rsid w:val="00461E26"/>
    <w:rsid w:val="0046243F"/>
    <w:rsid w:val="00462E2E"/>
    <w:rsid w:val="00463A9C"/>
    <w:rsid w:val="0046535F"/>
    <w:rsid w:val="00465A10"/>
    <w:rsid w:val="004667ED"/>
    <w:rsid w:val="00466EE7"/>
    <w:rsid w:val="00467955"/>
    <w:rsid w:val="00471A4A"/>
    <w:rsid w:val="00471CD0"/>
    <w:rsid w:val="004738A4"/>
    <w:rsid w:val="00474687"/>
    <w:rsid w:val="00474930"/>
    <w:rsid w:val="00474ED2"/>
    <w:rsid w:val="00475970"/>
    <w:rsid w:val="00476480"/>
    <w:rsid w:val="00476530"/>
    <w:rsid w:val="00477425"/>
    <w:rsid w:val="00480BFA"/>
    <w:rsid w:val="00480D51"/>
    <w:rsid w:val="00480DC8"/>
    <w:rsid w:val="00482D50"/>
    <w:rsid w:val="00485FBC"/>
    <w:rsid w:val="0048641E"/>
    <w:rsid w:val="00486509"/>
    <w:rsid w:val="00486BAC"/>
    <w:rsid w:val="00487605"/>
    <w:rsid w:val="00487CCF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251"/>
    <w:rsid w:val="00497742"/>
    <w:rsid w:val="004A06A4"/>
    <w:rsid w:val="004A111B"/>
    <w:rsid w:val="004A12DA"/>
    <w:rsid w:val="004A1FEB"/>
    <w:rsid w:val="004A508F"/>
    <w:rsid w:val="004A5A58"/>
    <w:rsid w:val="004A78D5"/>
    <w:rsid w:val="004B06A0"/>
    <w:rsid w:val="004B2E17"/>
    <w:rsid w:val="004B3005"/>
    <w:rsid w:val="004B3734"/>
    <w:rsid w:val="004B47BB"/>
    <w:rsid w:val="004B4DA0"/>
    <w:rsid w:val="004B7272"/>
    <w:rsid w:val="004C026D"/>
    <w:rsid w:val="004C06C3"/>
    <w:rsid w:val="004C0CC4"/>
    <w:rsid w:val="004C2BED"/>
    <w:rsid w:val="004C2BF2"/>
    <w:rsid w:val="004C3431"/>
    <w:rsid w:val="004C5005"/>
    <w:rsid w:val="004C50EC"/>
    <w:rsid w:val="004D0C93"/>
    <w:rsid w:val="004D2708"/>
    <w:rsid w:val="004D285A"/>
    <w:rsid w:val="004D4CE6"/>
    <w:rsid w:val="004D4F36"/>
    <w:rsid w:val="004D500C"/>
    <w:rsid w:val="004D551D"/>
    <w:rsid w:val="004D57FB"/>
    <w:rsid w:val="004D5D94"/>
    <w:rsid w:val="004E1296"/>
    <w:rsid w:val="004E1AEF"/>
    <w:rsid w:val="004E32DE"/>
    <w:rsid w:val="004E46F1"/>
    <w:rsid w:val="004E4CB2"/>
    <w:rsid w:val="004E604E"/>
    <w:rsid w:val="004E6DD5"/>
    <w:rsid w:val="004E7F6D"/>
    <w:rsid w:val="004F10B4"/>
    <w:rsid w:val="004F27F9"/>
    <w:rsid w:val="004F36A1"/>
    <w:rsid w:val="004F3777"/>
    <w:rsid w:val="004F6082"/>
    <w:rsid w:val="004F70C5"/>
    <w:rsid w:val="004F793D"/>
    <w:rsid w:val="00500C0D"/>
    <w:rsid w:val="0050159A"/>
    <w:rsid w:val="005018EE"/>
    <w:rsid w:val="00501F8F"/>
    <w:rsid w:val="0050364A"/>
    <w:rsid w:val="00503D76"/>
    <w:rsid w:val="00504402"/>
    <w:rsid w:val="00504DC0"/>
    <w:rsid w:val="00504DDF"/>
    <w:rsid w:val="005064F8"/>
    <w:rsid w:val="005100AA"/>
    <w:rsid w:val="00510991"/>
    <w:rsid w:val="00511DC5"/>
    <w:rsid w:val="00512779"/>
    <w:rsid w:val="00512D85"/>
    <w:rsid w:val="00515BDC"/>
    <w:rsid w:val="005227B3"/>
    <w:rsid w:val="00522FBB"/>
    <w:rsid w:val="005243E0"/>
    <w:rsid w:val="00527580"/>
    <w:rsid w:val="00530E30"/>
    <w:rsid w:val="00531E79"/>
    <w:rsid w:val="00532A8B"/>
    <w:rsid w:val="005337AB"/>
    <w:rsid w:val="00533934"/>
    <w:rsid w:val="00534923"/>
    <w:rsid w:val="005358CE"/>
    <w:rsid w:val="005361F9"/>
    <w:rsid w:val="005370B5"/>
    <w:rsid w:val="00537192"/>
    <w:rsid w:val="00537DFC"/>
    <w:rsid w:val="0054048B"/>
    <w:rsid w:val="005406A6"/>
    <w:rsid w:val="00540C89"/>
    <w:rsid w:val="005414F9"/>
    <w:rsid w:val="005419EB"/>
    <w:rsid w:val="00541F3B"/>
    <w:rsid w:val="00541F61"/>
    <w:rsid w:val="00543922"/>
    <w:rsid w:val="00543C75"/>
    <w:rsid w:val="005440C3"/>
    <w:rsid w:val="005445BE"/>
    <w:rsid w:val="00545267"/>
    <w:rsid w:val="00545939"/>
    <w:rsid w:val="00546F81"/>
    <w:rsid w:val="0055162C"/>
    <w:rsid w:val="00553906"/>
    <w:rsid w:val="00553ABB"/>
    <w:rsid w:val="0055504D"/>
    <w:rsid w:val="0055576B"/>
    <w:rsid w:val="00555A4B"/>
    <w:rsid w:val="00557116"/>
    <w:rsid w:val="00557325"/>
    <w:rsid w:val="0055760E"/>
    <w:rsid w:val="00560648"/>
    <w:rsid w:val="00560DFF"/>
    <w:rsid w:val="005615CD"/>
    <w:rsid w:val="005616DC"/>
    <w:rsid w:val="00561D0F"/>
    <w:rsid w:val="0056208A"/>
    <w:rsid w:val="00562113"/>
    <w:rsid w:val="005637B4"/>
    <w:rsid w:val="0056464F"/>
    <w:rsid w:val="00564D20"/>
    <w:rsid w:val="00570141"/>
    <w:rsid w:val="0057081C"/>
    <w:rsid w:val="00570FC2"/>
    <w:rsid w:val="00573D2F"/>
    <w:rsid w:val="00574598"/>
    <w:rsid w:val="005763DE"/>
    <w:rsid w:val="005772BF"/>
    <w:rsid w:val="005774A8"/>
    <w:rsid w:val="0058218E"/>
    <w:rsid w:val="00582A82"/>
    <w:rsid w:val="00582F5F"/>
    <w:rsid w:val="005835FE"/>
    <w:rsid w:val="00584C5C"/>
    <w:rsid w:val="0058610E"/>
    <w:rsid w:val="00587097"/>
    <w:rsid w:val="0059083D"/>
    <w:rsid w:val="005910B3"/>
    <w:rsid w:val="005914C9"/>
    <w:rsid w:val="0059167A"/>
    <w:rsid w:val="00591848"/>
    <w:rsid w:val="00591EDD"/>
    <w:rsid w:val="00592339"/>
    <w:rsid w:val="0059271F"/>
    <w:rsid w:val="0059297C"/>
    <w:rsid w:val="00594595"/>
    <w:rsid w:val="005946E4"/>
    <w:rsid w:val="00596BAF"/>
    <w:rsid w:val="00596F60"/>
    <w:rsid w:val="00597BEC"/>
    <w:rsid w:val="00597CB0"/>
    <w:rsid w:val="005A0B69"/>
    <w:rsid w:val="005A0C53"/>
    <w:rsid w:val="005A0DD4"/>
    <w:rsid w:val="005A1282"/>
    <w:rsid w:val="005A2E32"/>
    <w:rsid w:val="005A52B8"/>
    <w:rsid w:val="005A583E"/>
    <w:rsid w:val="005A63D2"/>
    <w:rsid w:val="005A6949"/>
    <w:rsid w:val="005A73F1"/>
    <w:rsid w:val="005A7B1C"/>
    <w:rsid w:val="005A7D29"/>
    <w:rsid w:val="005B006F"/>
    <w:rsid w:val="005B048E"/>
    <w:rsid w:val="005B08F7"/>
    <w:rsid w:val="005B0BC7"/>
    <w:rsid w:val="005B0F37"/>
    <w:rsid w:val="005B1A9E"/>
    <w:rsid w:val="005B1D32"/>
    <w:rsid w:val="005B227F"/>
    <w:rsid w:val="005B3EAD"/>
    <w:rsid w:val="005B4893"/>
    <w:rsid w:val="005B4A8B"/>
    <w:rsid w:val="005B54D2"/>
    <w:rsid w:val="005B598E"/>
    <w:rsid w:val="005B599D"/>
    <w:rsid w:val="005C0046"/>
    <w:rsid w:val="005C1398"/>
    <w:rsid w:val="005C2DD3"/>
    <w:rsid w:val="005C3BC3"/>
    <w:rsid w:val="005C440F"/>
    <w:rsid w:val="005C5A28"/>
    <w:rsid w:val="005C6015"/>
    <w:rsid w:val="005C63A2"/>
    <w:rsid w:val="005D00C7"/>
    <w:rsid w:val="005D018E"/>
    <w:rsid w:val="005D1556"/>
    <w:rsid w:val="005D16DE"/>
    <w:rsid w:val="005D194E"/>
    <w:rsid w:val="005D1A70"/>
    <w:rsid w:val="005D1D83"/>
    <w:rsid w:val="005D2D69"/>
    <w:rsid w:val="005D3D68"/>
    <w:rsid w:val="005D46FC"/>
    <w:rsid w:val="005D4746"/>
    <w:rsid w:val="005D4AEA"/>
    <w:rsid w:val="005D4BB5"/>
    <w:rsid w:val="005D5374"/>
    <w:rsid w:val="005D5AA6"/>
    <w:rsid w:val="005E0D68"/>
    <w:rsid w:val="005E1EE1"/>
    <w:rsid w:val="005E29A0"/>
    <w:rsid w:val="005E3ABA"/>
    <w:rsid w:val="005E4F3D"/>
    <w:rsid w:val="005E6052"/>
    <w:rsid w:val="005E62BA"/>
    <w:rsid w:val="005E6D94"/>
    <w:rsid w:val="005E7BD6"/>
    <w:rsid w:val="005F0983"/>
    <w:rsid w:val="005F09DC"/>
    <w:rsid w:val="005F24DD"/>
    <w:rsid w:val="005F2B74"/>
    <w:rsid w:val="005F3382"/>
    <w:rsid w:val="005F46EA"/>
    <w:rsid w:val="005F4D6F"/>
    <w:rsid w:val="005F4F4A"/>
    <w:rsid w:val="005F4FDE"/>
    <w:rsid w:val="005F5372"/>
    <w:rsid w:val="005F65E3"/>
    <w:rsid w:val="005F7F61"/>
    <w:rsid w:val="006014ED"/>
    <w:rsid w:val="00601A38"/>
    <w:rsid w:val="00601E31"/>
    <w:rsid w:val="006045AC"/>
    <w:rsid w:val="00604935"/>
    <w:rsid w:val="0060570B"/>
    <w:rsid w:val="00610E96"/>
    <w:rsid w:val="00611336"/>
    <w:rsid w:val="0061191B"/>
    <w:rsid w:val="006154C8"/>
    <w:rsid w:val="00616214"/>
    <w:rsid w:val="00616B07"/>
    <w:rsid w:val="006175EF"/>
    <w:rsid w:val="00617BF4"/>
    <w:rsid w:val="0062001B"/>
    <w:rsid w:val="006208CF"/>
    <w:rsid w:val="006218C7"/>
    <w:rsid w:val="00622AED"/>
    <w:rsid w:val="00623B88"/>
    <w:rsid w:val="006245F8"/>
    <w:rsid w:val="006263B8"/>
    <w:rsid w:val="00626B7C"/>
    <w:rsid w:val="00626FCD"/>
    <w:rsid w:val="00627421"/>
    <w:rsid w:val="00627963"/>
    <w:rsid w:val="006300E4"/>
    <w:rsid w:val="00630940"/>
    <w:rsid w:val="00630A81"/>
    <w:rsid w:val="00631522"/>
    <w:rsid w:val="00634EA7"/>
    <w:rsid w:val="00635729"/>
    <w:rsid w:val="00635EEF"/>
    <w:rsid w:val="00637959"/>
    <w:rsid w:val="00637BC1"/>
    <w:rsid w:val="00637C24"/>
    <w:rsid w:val="00640B4B"/>
    <w:rsid w:val="00640E7E"/>
    <w:rsid w:val="00641FDA"/>
    <w:rsid w:val="0064268A"/>
    <w:rsid w:val="00642E59"/>
    <w:rsid w:val="00642F99"/>
    <w:rsid w:val="0064382B"/>
    <w:rsid w:val="0064672A"/>
    <w:rsid w:val="006469F1"/>
    <w:rsid w:val="00647839"/>
    <w:rsid w:val="00650058"/>
    <w:rsid w:val="00653B86"/>
    <w:rsid w:val="0065528C"/>
    <w:rsid w:val="00657B2A"/>
    <w:rsid w:val="00660326"/>
    <w:rsid w:val="006618CA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3D4"/>
    <w:rsid w:val="006674BF"/>
    <w:rsid w:val="00667C9D"/>
    <w:rsid w:val="0067134F"/>
    <w:rsid w:val="00671EF2"/>
    <w:rsid w:val="00672023"/>
    <w:rsid w:val="0067208D"/>
    <w:rsid w:val="006729B8"/>
    <w:rsid w:val="00674C16"/>
    <w:rsid w:val="006754BC"/>
    <w:rsid w:val="00675554"/>
    <w:rsid w:val="00675B87"/>
    <w:rsid w:val="00675BD5"/>
    <w:rsid w:val="0067770F"/>
    <w:rsid w:val="00677C34"/>
    <w:rsid w:val="00677F77"/>
    <w:rsid w:val="006800E2"/>
    <w:rsid w:val="0068047A"/>
    <w:rsid w:val="006804E4"/>
    <w:rsid w:val="00680A12"/>
    <w:rsid w:val="00680F91"/>
    <w:rsid w:val="00681E2F"/>
    <w:rsid w:val="00681F12"/>
    <w:rsid w:val="006829A7"/>
    <w:rsid w:val="006835AF"/>
    <w:rsid w:val="006838B2"/>
    <w:rsid w:val="006851AD"/>
    <w:rsid w:val="00686E84"/>
    <w:rsid w:val="006873E6"/>
    <w:rsid w:val="0068771D"/>
    <w:rsid w:val="00687843"/>
    <w:rsid w:val="0069081F"/>
    <w:rsid w:val="00691335"/>
    <w:rsid w:val="00691ECC"/>
    <w:rsid w:val="00692815"/>
    <w:rsid w:val="0069373F"/>
    <w:rsid w:val="00693A38"/>
    <w:rsid w:val="00696220"/>
    <w:rsid w:val="0069623B"/>
    <w:rsid w:val="0069677E"/>
    <w:rsid w:val="006A06F6"/>
    <w:rsid w:val="006A1072"/>
    <w:rsid w:val="006A1D0C"/>
    <w:rsid w:val="006A388C"/>
    <w:rsid w:val="006A42EE"/>
    <w:rsid w:val="006A46E0"/>
    <w:rsid w:val="006A48BF"/>
    <w:rsid w:val="006A6082"/>
    <w:rsid w:val="006A670F"/>
    <w:rsid w:val="006B0327"/>
    <w:rsid w:val="006B31DF"/>
    <w:rsid w:val="006B470F"/>
    <w:rsid w:val="006B5BEE"/>
    <w:rsid w:val="006B5CDA"/>
    <w:rsid w:val="006B5E93"/>
    <w:rsid w:val="006B642F"/>
    <w:rsid w:val="006B74A8"/>
    <w:rsid w:val="006C052B"/>
    <w:rsid w:val="006C1075"/>
    <w:rsid w:val="006C17C2"/>
    <w:rsid w:val="006C1B0F"/>
    <w:rsid w:val="006C2CC8"/>
    <w:rsid w:val="006C4CBD"/>
    <w:rsid w:val="006C58E0"/>
    <w:rsid w:val="006C59D6"/>
    <w:rsid w:val="006C61E7"/>
    <w:rsid w:val="006D29ED"/>
    <w:rsid w:val="006D38BD"/>
    <w:rsid w:val="006D3A7A"/>
    <w:rsid w:val="006D3BDB"/>
    <w:rsid w:val="006D41BF"/>
    <w:rsid w:val="006D5EE7"/>
    <w:rsid w:val="006D7F5C"/>
    <w:rsid w:val="006E009C"/>
    <w:rsid w:val="006E0F0F"/>
    <w:rsid w:val="006E131F"/>
    <w:rsid w:val="006E21DB"/>
    <w:rsid w:val="006E46FB"/>
    <w:rsid w:val="006E650D"/>
    <w:rsid w:val="006E66E3"/>
    <w:rsid w:val="006E727B"/>
    <w:rsid w:val="006E7571"/>
    <w:rsid w:val="006E78BC"/>
    <w:rsid w:val="006F0C1E"/>
    <w:rsid w:val="006F1097"/>
    <w:rsid w:val="006F1730"/>
    <w:rsid w:val="006F1E17"/>
    <w:rsid w:val="006F2788"/>
    <w:rsid w:val="006F2A0F"/>
    <w:rsid w:val="006F2B8A"/>
    <w:rsid w:val="006F35DD"/>
    <w:rsid w:val="006F397D"/>
    <w:rsid w:val="006F57DF"/>
    <w:rsid w:val="006F6973"/>
    <w:rsid w:val="006F728A"/>
    <w:rsid w:val="006F79FC"/>
    <w:rsid w:val="00700BA0"/>
    <w:rsid w:val="00701927"/>
    <w:rsid w:val="00701B84"/>
    <w:rsid w:val="00702196"/>
    <w:rsid w:val="0070310A"/>
    <w:rsid w:val="0070358E"/>
    <w:rsid w:val="00703894"/>
    <w:rsid w:val="00705DA3"/>
    <w:rsid w:val="0070644C"/>
    <w:rsid w:val="007105C3"/>
    <w:rsid w:val="00710A89"/>
    <w:rsid w:val="007124E9"/>
    <w:rsid w:val="0071255A"/>
    <w:rsid w:val="007127E7"/>
    <w:rsid w:val="00715FD7"/>
    <w:rsid w:val="00716276"/>
    <w:rsid w:val="00717766"/>
    <w:rsid w:val="00717ACC"/>
    <w:rsid w:val="00720C9C"/>
    <w:rsid w:val="0072160F"/>
    <w:rsid w:val="007217CF"/>
    <w:rsid w:val="007229AD"/>
    <w:rsid w:val="00722D26"/>
    <w:rsid w:val="00722ECF"/>
    <w:rsid w:val="00722F61"/>
    <w:rsid w:val="00723E81"/>
    <w:rsid w:val="00724BBF"/>
    <w:rsid w:val="00726646"/>
    <w:rsid w:val="00726B3D"/>
    <w:rsid w:val="0073173D"/>
    <w:rsid w:val="00732910"/>
    <w:rsid w:val="0073353C"/>
    <w:rsid w:val="00734A0D"/>
    <w:rsid w:val="00734A30"/>
    <w:rsid w:val="00734DF7"/>
    <w:rsid w:val="007357D6"/>
    <w:rsid w:val="00736DCC"/>
    <w:rsid w:val="0074162A"/>
    <w:rsid w:val="00742291"/>
    <w:rsid w:val="007434FF"/>
    <w:rsid w:val="0074492D"/>
    <w:rsid w:val="00746453"/>
    <w:rsid w:val="00747399"/>
    <w:rsid w:val="007477DC"/>
    <w:rsid w:val="007516A3"/>
    <w:rsid w:val="007519A2"/>
    <w:rsid w:val="00751EB7"/>
    <w:rsid w:val="00751FBC"/>
    <w:rsid w:val="0075223E"/>
    <w:rsid w:val="0075247B"/>
    <w:rsid w:val="00753414"/>
    <w:rsid w:val="00753CFF"/>
    <w:rsid w:val="007544E7"/>
    <w:rsid w:val="00754871"/>
    <w:rsid w:val="00755049"/>
    <w:rsid w:val="00755104"/>
    <w:rsid w:val="007551B0"/>
    <w:rsid w:val="0075590F"/>
    <w:rsid w:val="00755E08"/>
    <w:rsid w:val="00756F48"/>
    <w:rsid w:val="00757CB1"/>
    <w:rsid w:val="0076024A"/>
    <w:rsid w:val="00762AD8"/>
    <w:rsid w:val="00763357"/>
    <w:rsid w:val="00764261"/>
    <w:rsid w:val="0076447C"/>
    <w:rsid w:val="007648DB"/>
    <w:rsid w:val="007651DA"/>
    <w:rsid w:val="00765A1D"/>
    <w:rsid w:val="007666F1"/>
    <w:rsid w:val="00766BC3"/>
    <w:rsid w:val="00766CC6"/>
    <w:rsid w:val="00766E3C"/>
    <w:rsid w:val="0076755A"/>
    <w:rsid w:val="00767741"/>
    <w:rsid w:val="007706AE"/>
    <w:rsid w:val="00770816"/>
    <w:rsid w:val="00771739"/>
    <w:rsid w:val="00771EFC"/>
    <w:rsid w:val="00772DF8"/>
    <w:rsid w:val="007743F5"/>
    <w:rsid w:val="007746E0"/>
    <w:rsid w:val="007772E9"/>
    <w:rsid w:val="00780378"/>
    <w:rsid w:val="00780DB8"/>
    <w:rsid w:val="007818B5"/>
    <w:rsid w:val="00783834"/>
    <w:rsid w:val="00783B90"/>
    <w:rsid w:val="00783EBB"/>
    <w:rsid w:val="007841D1"/>
    <w:rsid w:val="00784E93"/>
    <w:rsid w:val="00786108"/>
    <w:rsid w:val="0078678E"/>
    <w:rsid w:val="0078797A"/>
    <w:rsid w:val="0079044B"/>
    <w:rsid w:val="007908F0"/>
    <w:rsid w:val="00790B70"/>
    <w:rsid w:val="00791A9D"/>
    <w:rsid w:val="00792940"/>
    <w:rsid w:val="00793AD2"/>
    <w:rsid w:val="00793D83"/>
    <w:rsid w:val="00794756"/>
    <w:rsid w:val="00794973"/>
    <w:rsid w:val="00796F1F"/>
    <w:rsid w:val="0079755B"/>
    <w:rsid w:val="007979B9"/>
    <w:rsid w:val="007A2250"/>
    <w:rsid w:val="007A3C58"/>
    <w:rsid w:val="007A3E58"/>
    <w:rsid w:val="007A3FD4"/>
    <w:rsid w:val="007A4950"/>
    <w:rsid w:val="007A6321"/>
    <w:rsid w:val="007A791B"/>
    <w:rsid w:val="007B0794"/>
    <w:rsid w:val="007B2193"/>
    <w:rsid w:val="007B21F6"/>
    <w:rsid w:val="007B2CFA"/>
    <w:rsid w:val="007B3EBD"/>
    <w:rsid w:val="007B5D96"/>
    <w:rsid w:val="007B78CB"/>
    <w:rsid w:val="007B7EFB"/>
    <w:rsid w:val="007B7F46"/>
    <w:rsid w:val="007C0098"/>
    <w:rsid w:val="007C1F00"/>
    <w:rsid w:val="007C28EC"/>
    <w:rsid w:val="007C32AC"/>
    <w:rsid w:val="007C3C26"/>
    <w:rsid w:val="007C4C6A"/>
    <w:rsid w:val="007C5B1F"/>
    <w:rsid w:val="007C666A"/>
    <w:rsid w:val="007C6942"/>
    <w:rsid w:val="007C7005"/>
    <w:rsid w:val="007D0913"/>
    <w:rsid w:val="007D2FE1"/>
    <w:rsid w:val="007D36FE"/>
    <w:rsid w:val="007D401E"/>
    <w:rsid w:val="007D4D9A"/>
    <w:rsid w:val="007D5CF7"/>
    <w:rsid w:val="007E040F"/>
    <w:rsid w:val="007E21AA"/>
    <w:rsid w:val="007E2BD2"/>
    <w:rsid w:val="007E3051"/>
    <w:rsid w:val="007E3123"/>
    <w:rsid w:val="007E3489"/>
    <w:rsid w:val="007E3BF4"/>
    <w:rsid w:val="007E4031"/>
    <w:rsid w:val="007E463D"/>
    <w:rsid w:val="007E4682"/>
    <w:rsid w:val="007E5948"/>
    <w:rsid w:val="007E5E5B"/>
    <w:rsid w:val="007E6AED"/>
    <w:rsid w:val="007E7664"/>
    <w:rsid w:val="007F07FC"/>
    <w:rsid w:val="007F0A78"/>
    <w:rsid w:val="007F28AE"/>
    <w:rsid w:val="007F5100"/>
    <w:rsid w:val="007F52D1"/>
    <w:rsid w:val="007F57D1"/>
    <w:rsid w:val="007F67E1"/>
    <w:rsid w:val="007F7E2F"/>
    <w:rsid w:val="008002A8"/>
    <w:rsid w:val="008005B6"/>
    <w:rsid w:val="00801614"/>
    <w:rsid w:val="0080187A"/>
    <w:rsid w:val="00802732"/>
    <w:rsid w:val="00803331"/>
    <w:rsid w:val="00803AE2"/>
    <w:rsid w:val="00803C05"/>
    <w:rsid w:val="00804735"/>
    <w:rsid w:val="00804A8E"/>
    <w:rsid w:val="00805424"/>
    <w:rsid w:val="00805BBD"/>
    <w:rsid w:val="00805E27"/>
    <w:rsid w:val="0080681B"/>
    <w:rsid w:val="008069A9"/>
    <w:rsid w:val="00806F85"/>
    <w:rsid w:val="0081047F"/>
    <w:rsid w:val="00811B98"/>
    <w:rsid w:val="00811CFA"/>
    <w:rsid w:val="008123C6"/>
    <w:rsid w:val="008142D9"/>
    <w:rsid w:val="008143CA"/>
    <w:rsid w:val="00814595"/>
    <w:rsid w:val="0081478B"/>
    <w:rsid w:val="00816502"/>
    <w:rsid w:val="0082072C"/>
    <w:rsid w:val="0082160B"/>
    <w:rsid w:val="008218E4"/>
    <w:rsid w:val="008231AA"/>
    <w:rsid w:val="00823C85"/>
    <w:rsid w:val="00824137"/>
    <w:rsid w:val="00824E2E"/>
    <w:rsid w:val="00825637"/>
    <w:rsid w:val="008258FB"/>
    <w:rsid w:val="00825A56"/>
    <w:rsid w:val="008268F0"/>
    <w:rsid w:val="00826B88"/>
    <w:rsid w:val="00826DEC"/>
    <w:rsid w:val="00827A3F"/>
    <w:rsid w:val="00827BA7"/>
    <w:rsid w:val="00827E87"/>
    <w:rsid w:val="008306CE"/>
    <w:rsid w:val="0083140E"/>
    <w:rsid w:val="00833B6C"/>
    <w:rsid w:val="00834417"/>
    <w:rsid w:val="008352FF"/>
    <w:rsid w:val="0083589C"/>
    <w:rsid w:val="00835AEB"/>
    <w:rsid w:val="008403FD"/>
    <w:rsid w:val="008411A6"/>
    <w:rsid w:val="00842DB8"/>
    <w:rsid w:val="00842DF4"/>
    <w:rsid w:val="0084304A"/>
    <w:rsid w:val="008432C0"/>
    <w:rsid w:val="00844081"/>
    <w:rsid w:val="008442A2"/>
    <w:rsid w:val="00845741"/>
    <w:rsid w:val="00845B96"/>
    <w:rsid w:val="00846E6E"/>
    <w:rsid w:val="00846F9F"/>
    <w:rsid w:val="008501CE"/>
    <w:rsid w:val="00851974"/>
    <w:rsid w:val="0085285F"/>
    <w:rsid w:val="0085399D"/>
    <w:rsid w:val="008540DF"/>
    <w:rsid w:val="0085791E"/>
    <w:rsid w:val="008613BA"/>
    <w:rsid w:val="008616A9"/>
    <w:rsid w:val="00861BDA"/>
    <w:rsid w:val="00862E7D"/>
    <w:rsid w:val="00863337"/>
    <w:rsid w:val="00863657"/>
    <w:rsid w:val="008637C4"/>
    <w:rsid w:val="008649AE"/>
    <w:rsid w:val="008650D0"/>
    <w:rsid w:val="008652FF"/>
    <w:rsid w:val="008654A9"/>
    <w:rsid w:val="00866217"/>
    <w:rsid w:val="00866519"/>
    <w:rsid w:val="00867F20"/>
    <w:rsid w:val="008716EF"/>
    <w:rsid w:val="00872553"/>
    <w:rsid w:val="00874FF5"/>
    <w:rsid w:val="008756E0"/>
    <w:rsid w:val="00876158"/>
    <w:rsid w:val="00876180"/>
    <w:rsid w:val="008771D1"/>
    <w:rsid w:val="008776DA"/>
    <w:rsid w:val="00877AD8"/>
    <w:rsid w:val="00877B55"/>
    <w:rsid w:val="00877C20"/>
    <w:rsid w:val="00880643"/>
    <w:rsid w:val="0088086D"/>
    <w:rsid w:val="00880DC9"/>
    <w:rsid w:val="00881991"/>
    <w:rsid w:val="00881994"/>
    <w:rsid w:val="00881CD3"/>
    <w:rsid w:val="00881DDB"/>
    <w:rsid w:val="008821D6"/>
    <w:rsid w:val="00882503"/>
    <w:rsid w:val="00883D94"/>
    <w:rsid w:val="00885BEC"/>
    <w:rsid w:val="00885D95"/>
    <w:rsid w:val="0088710C"/>
    <w:rsid w:val="00887254"/>
    <w:rsid w:val="0088768D"/>
    <w:rsid w:val="00890C2D"/>
    <w:rsid w:val="00890EEE"/>
    <w:rsid w:val="00891C00"/>
    <w:rsid w:val="00891CF0"/>
    <w:rsid w:val="00891FF2"/>
    <w:rsid w:val="00892697"/>
    <w:rsid w:val="00892AEB"/>
    <w:rsid w:val="00893A5C"/>
    <w:rsid w:val="00895CE8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48A9"/>
    <w:rsid w:val="008A5214"/>
    <w:rsid w:val="008A6634"/>
    <w:rsid w:val="008A6640"/>
    <w:rsid w:val="008A6EA2"/>
    <w:rsid w:val="008A73B6"/>
    <w:rsid w:val="008B0F4D"/>
    <w:rsid w:val="008B17AA"/>
    <w:rsid w:val="008B1C92"/>
    <w:rsid w:val="008B1CE3"/>
    <w:rsid w:val="008B1E5A"/>
    <w:rsid w:val="008B2382"/>
    <w:rsid w:val="008B287D"/>
    <w:rsid w:val="008B31C7"/>
    <w:rsid w:val="008B4C87"/>
    <w:rsid w:val="008B766B"/>
    <w:rsid w:val="008B7DBD"/>
    <w:rsid w:val="008C04BA"/>
    <w:rsid w:val="008C0869"/>
    <w:rsid w:val="008C0B98"/>
    <w:rsid w:val="008C1C86"/>
    <w:rsid w:val="008C274A"/>
    <w:rsid w:val="008C30AA"/>
    <w:rsid w:val="008C344C"/>
    <w:rsid w:val="008C3A9E"/>
    <w:rsid w:val="008C49AE"/>
    <w:rsid w:val="008C639B"/>
    <w:rsid w:val="008C643E"/>
    <w:rsid w:val="008D026A"/>
    <w:rsid w:val="008D0EDF"/>
    <w:rsid w:val="008D0F8D"/>
    <w:rsid w:val="008D298B"/>
    <w:rsid w:val="008D2A3C"/>
    <w:rsid w:val="008D3001"/>
    <w:rsid w:val="008D321D"/>
    <w:rsid w:val="008D3888"/>
    <w:rsid w:val="008D3A38"/>
    <w:rsid w:val="008D4879"/>
    <w:rsid w:val="008D5AFC"/>
    <w:rsid w:val="008D5C5F"/>
    <w:rsid w:val="008D62B5"/>
    <w:rsid w:val="008D64A8"/>
    <w:rsid w:val="008D77E8"/>
    <w:rsid w:val="008E001B"/>
    <w:rsid w:val="008E020D"/>
    <w:rsid w:val="008E06F9"/>
    <w:rsid w:val="008E1AF7"/>
    <w:rsid w:val="008E2826"/>
    <w:rsid w:val="008E28DD"/>
    <w:rsid w:val="008E2D84"/>
    <w:rsid w:val="008E3E9C"/>
    <w:rsid w:val="008E3F9E"/>
    <w:rsid w:val="008E4763"/>
    <w:rsid w:val="008E4ECD"/>
    <w:rsid w:val="008E5BEF"/>
    <w:rsid w:val="008F008F"/>
    <w:rsid w:val="008F1F44"/>
    <w:rsid w:val="008F36C9"/>
    <w:rsid w:val="008F4517"/>
    <w:rsid w:val="008F4874"/>
    <w:rsid w:val="008F50FD"/>
    <w:rsid w:val="008F575D"/>
    <w:rsid w:val="008F5EC4"/>
    <w:rsid w:val="008F64E5"/>
    <w:rsid w:val="008F678B"/>
    <w:rsid w:val="008F690C"/>
    <w:rsid w:val="008F6A3B"/>
    <w:rsid w:val="008F6E2C"/>
    <w:rsid w:val="008F79BF"/>
    <w:rsid w:val="008F7CA8"/>
    <w:rsid w:val="00900A99"/>
    <w:rsid w:val="00900AF0"/>
    <w:rsid w:val="00900C46"/>
    <w:rsid w:val="0090126B"/>
    <w:rsid w:val="009014E3"/>
    <w:rsid w:val="0090344F"/>
    <w:rsid w:val="009038EB"/>
    <w:rsid w:val="00903A14"/>
    <w:rsid w:val="009043E5"/>
    <w:rsid w:val="009044FD"/>
    <w:rsid w:val="0090572E"/>
    <w:rsid w:val="00905D3E"/>
    <w:rsid w:val="009062BF"/>
    <w:rsid w:val="009065EB"/>
    <w:rsid w:val="009077EC"/>
    <w:rsid w:val="0091067E"/>
    <w:rsid w:val="00912464"/>
    <w:rsid w:val="00913410"/>
    <w:rsid w:val="00914DD0"/>
    <w:rsid w:val="00917560"/>
    <w:rsid w:val="009218B9"/>
    <w:rsid w:val="00921DEE"/>
    <w:rsid w:val="00921F14"/>
    <w:rsid w:val="00921F7C"/>
    <w:rsid w:val="009235BD"/>
    <w:rsid w:val="009240E1"/>
    <w:rsid w:val="00924FD7"/>
    <w:rsid w:val="00925029"/>
    <w:rsid w:val="0092516A"/>
    <w:rsid w:val="0092598B"/>
    <w:rsid w:val="0092795D"/>
    <w:rsid w:val="00927D06"/>
    <w:rsid w:val="0093272C"/>
    <w:rsid w:val="00932F5A"/>
    <w:rsid w:val="00933245"/>
    <w:rsid w:val="00933B3F"/>
    <w:rsid w:val="00934F8B"/>
    <w:rsid w:val="00935024"/>
    <w:rsid w:val="0093587B"/>
    <w:rsid w:val="00935D73"/>
    <w:rsid w:val="0093677F"/>
    <w:rsid w:val="00936C0B"/>
    <w:rsid w:val="009402CE"/>
    <w:rsid w:val="00942198"/>
    <w:rsid w:val="009423A4"/>
    <w:rsid w:val="009425AB"/>
    <w:rsid w:val="00942DC7"/>
    <w:rsid w:val="00942E75"/>
    <w:rsid w:val="009431C9"/>
    <w:rsid w:val="009432C5"/>
    <w:rsid w:val="0094331D"/>
    <w:rsid w:val="0094376D"/>
    <w:rsid w:val="009438C3"/>
    <w:rsid w:val="00943CB8"/>
    <w:rsid w:val="0094412C"/>
    <w:rsid w:val="00944DB0"/>
    <w:rsid w:val="00947241"/>
    <w:rsid w:val="0094778D"/>
    <w:rsid w:val="009501CE"/>
    <w:rsid w:val="00950D13"/>
    <w:rsid w:val="00951B12"/>
    <w:rsid w:val="009525E0"/>
    <w:rsid w:val="009533D5"/>
    <w:rsid w:val="0095368C"/>
    <w:rsid w:val="009540A8"/>
    <w:rsid w:val="009545E9"/>
    <w:rsid w:val="00954FEF"/>
    <w:rsid w:val="00956BFB"/>
    <w:rsid w:val="00957458"/>
    <w:rsid w:val="00960C26"/>
    <w:rsid w:val="00960CC1"/>
    <w:rsid w:val="00962825"/>
    <w:rsid w:val="00962AA7"/>
    <w:rsid w:val="00962CBA"/>
    <w:rsid w:val="0096409E"/>
    <w:rsid w:val="009645A7"/>
    <w:rsid w:val="00965A5E"/>
    <w:rsid w:val="00965FBC"/>
    <w:rsid w:val="0096653D"/>
    <w:rsid w:val="00966A6B"/>
    <w:rsid w:val="00967A5C"/>
    <w:rsid w:val="00967BAE"/>
    <w:rsid w:val="009709FB"/>
    <w:rsid w:val="00970C6E"/>
    <w:rsid w:val="009714AB"/>
    <w:rsid w:val="00971AAD"/>
    <w:rsid w:val="00971D38"/>
    <w:rsid w:val="00971D63"/>
    <w:rsid w:val="00972362"/>
    <w:rsid w:val="009741CB"/>
    <w:rsid w:val="009751E4"/>
    <w:rsid w:val="0097595F"/>
    <w:rsid w:val="00975D95"/>
    <w:rsid w:val="00980960"/>
    <w:rsid w:val="00981640"/>
    <w:rsid w:val="00981EF2"/>
    <w:rsid w:val="00984022"/>
    <w:rsid w:val="00984A8C"/>
    <w:rsid w:val="00985709"/>
    <w:rsid w:val="0098617A"/>
    <w:rsid w:val="00986551"/>
    <w:rsid w:val="009869B9"/>
    <w:rsid w:val="00987F27"/>
    <w:rsid w:val="009907CC"/>
    <w:rsid w:val="00992CDE"/>
    <w:rsid w:val="00996361"/>
    <w:rsid w:val="009970C9"/>
    <w:rsid w:val="009A0285"/>
    <w:rsid w:val="009A1304"/>
    <w:rsid w:val="009A1D93"/>
    <w:rsid w:val="009A31CC"/>
    <w:rsid w:val="009A3B8C"/>
    <w:rsid w:val="009A5238"/>
    <w:rsid w:val="009A5BEA"/>
    <w:rsid w:val="009A61A1"/>
    <w:rsid w:val="009A654E"/>
    <w:rsid w:val="009A6A66"/>
    <w:rsid w:val="009A6CA3"/>
    <w:rsid w:val="009A7DBD"/>
    <w:rsid w:val="009B14DC"/>
    <w:rsid w:val="009B229C"/>
    <w:rsid w:val="009B22E1"/>
    <w:rsid w:val="009B2510"/>
    <w:rsid w:val="009B3A11"/>
    <w:rsid w:val="009B3B43"/>
    <w:rsid w:val="009B3B9A"/>
    <w:rsid w:val="009B3E60"/>
    <w:rsid w:val="009B452C"/>
    <w:rsid w:val="009B53B7"/>
    <w:rsid w:val="009B6181"/>
    <w:rsid w:val="009B62E8"/>
    <w:rsid w:val="009B7EA6"/>
    <w:rsid w:val="009C31B9"/>
    <w:rsid w:val="009C4C2D"/>
    <w:rsid w:val="009C5320"/>
    <w:rsid w:val="009C5C9A"/>
    <w:rsid w:val="009C648C"/>
    <w:rsid w:val="009C7D11"/>
    <w:rsid w:val="009C7E3E"/>
    <w:rsid w:val="009D16BE"/>
    <w:rsid w:val="009D1801"/>
    <w:rsid w:val="009D1A5E"/>
    <w:rsid w:val="009D1AB1"/>
    <w:rsid w:val="009D2619"/>
    <w:rsid w:val="009D3A25"/>
    <w:rsid w:val="009D48AF"/>
    <w:rsid w:val="009D491B"/>
    <w:rsid w:val="009D5158"/>
    <w:rsid w:val="009D5691"/>
    <w:rsid w:val="009D5A1B"/>
    <w:rsid w:val="009D6813"/>
    <w:rsid w:val="009D6908"/>
    <w:rsid w:val="009D7D91"/>
    <w:rsid w:val="009E009E"/>
    <w:rsid w:val="009E020D"/>
    <w:rsid w:val="009E0304"/>
    <w:rsid w:val="009E4D39"/>
    <w:rsid w:val="009E57B9"/>
    <w:rsid w:val="009E5FFC"/>
    <w:rsid w:val="009E6EA9"/>
    <w:rsid w:val="009E707E"/>
    <w:rsid w:val="009E79F0"/>
    <w:rsid w:val="009E7F57"/>
    <w:rsid w:val="009F044D"/>
    <w:rsid w:val="009F0CE5"/>
    <w:rsid w:val="009F1316"/>
    <w:rsid w:val="009F1DBF"/>
    <w:rsid w:val="009F2565"/>
    <w:rsid w:val="009F2FC2"/>
    <w:rsid w:val="009F3A9D"/>
    <w:rsid w:val="009F3BC4"/>
    <w:rsid w:val="009F410F"/>
    <w:rsid w:val="009F7192"/>
    <w:rsid w:val="009F7482"/>
    <w:rsid w:val="009F780D"/>
    <w:rsid w:val="00A006FE"/>
    <w:rsid w:val="00A023F1"/>
    <w:rsid w:val="00A025F3"/>
    <w:rsid w:val="00A03506"/>
    <w:rsid w:val="00A03BD0"/>
    <w:rsid w:val="00A03F02"/>
    <w:rsid w:val="00A04130"/>
    <w:rsid w:val="00A04433"/>
    <w:rsid w:val="00A05FD0"/>
    <w:rsid w:val="00A06736"/>
    <w:rsid w:val="00A07722"/>
    <w:rsid w:val="00A1048D"/>
    <w:rsid w:val="00A10A1B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174E6"/>
    <w:rsid w:val="00A20294"/>
    <w:rsid w:val="00A2150C"/>
    <w:rsid w:val="00A22BAB"/>
    <w:rsid w:val="00A2309D"/>
    <w:rsid w:val="00A24537"/>
    <w:rsid w:val="00A24E03"/>
    <w:rsid w:val="00A24EDE"/>
    <w:rsid w:val="00A3006E"/>
    <w:rsid w:val="00A3027A"/>
    <w:rsid w:val="00A3093C"/>
    <w:rsid w:val="00A31413"/>
    <w:rsid w:val="00A32745"/>
    <w:rsid w:val="00A329B4"/>
    <w:rsid w:val="00A33208"/>
    <w:rsid w:val="00A33521"/>
    <w:rsid w:val="00A3509A"/>
    <w:rsid w:val="00A354BA"/>
    <w:rsid w:val="00A36410"/>
    <w:rsid w:val="00A365EA"/>
    <w:rsid w:val="00A369E5"/>
    <w:rsid w:val="00A36EBD"/>
    <w:rsid w:val="00A37034"/>
    <w:rsid w:val="00A3758F"/>
    <w:rsid w:val="00A37CF4"/>
    <w:rsid w:val="00A408F0"/>
    <w:rsid w:val="00A416B6"/>
    <w:rsid w:val="00A4177E"/>
    <w:rsid w:val="00A41DEE"/>
    <w:rsid w:val="00A4202B"/>
    <w:rsid w:val="00A424C6"/>
    <w:rsid w:val="00A43502"/>
    <w:rsid w:val="00A43781"/>
    <w:rsid w:val="00A44418"/>
    <w:rsid w:val="00A44776"/>
    <w:rsid w:val="00A45825"/>
    <w:rsid w:val="00A45A97"/>
    <w:rsid w:val="00A46884"/>
    <w:rsid w:val="00A47B84"/>
    <w:rsid w:val="00A47CA0"/>
    <w:rsid w:val="00A50881"/>
    <w:rsid w:val="00A512F1"/>
    <w:rsid w:val="00A51B6A"/>
    <w:rsid w:val="00A522F2"/>
    <w:rsid w:val="00A52BEE"/>
    <w:rsid w:val="00A52D5F"/>
    <w:rsid w:val="00A52EC4"/>
    <w:rsid w:val="00A532CF"/>
    <w:rsid w:val="00A53C73"/>
    <w:rsid w:val="00A5413F"/>
    <w:rsid w:val="00A55672"/>
    <w:rsid w:val="00A5586A"/>
    <w:rsid w:val="00A572B8"/>
    <w:rsid w:val="00A575D5"/>
    <w:rsid w:val="00A57917"/>
    <w:rsid w:val="00A60D74"/>
    <w:rsid w:val="00A60ED8"/>
    <w:rsid w:val="00A61812"/>
    <w:rsid w:val="00A62C5A"/>
    <w:rsid w:val="00A63252"/>
    <w:rsid w:val="00A63717"/>
    <w:rsid w:val="00A64984"/>
    <w:rsid w:val="00A654D3"/>
    <w:rsid w:val="00A669FA"/>
    <w:rsid w:val="00A6727E"/>
    <w:rsid w:val="00A67EB5"/>
    <w:rsid w:val="00A71E00"/>
    <w:rsid w:val="00A72F08"/>
    <w:rsid w:val="00A7356F"/>
    <w:rsid w:val="00A73EAB"/>
    <w:rsid w:val="00A757EE"/>
    <w:rsid w:val="00A76B16"/>
    <w:rsid w:val="00A76C87"/>
    <w:rsid w:val="00A77218"/>
    <w:rsid w:val="00A77B9C"/>
    <w:rsid w:val="00A77C86"/>
    <w:rsid w:val="00A77E2B"/>
    <w:rsid w:val="00A805D5"/>
    <w:rsid w:val="00A80B2C"/>
    <w:rsid w:val="00A81491"/>
    <w:rsid w:val="00A81EC5"/>
    <w:rsid w:val="00A828BD"/>
    <w:rsid w:val="00A82EA3"/>
    <w:rsid w:val="00A82FDB"/>
    <w:rsid w:val="00A82FFD"/>
    <w:rsid w:val="00A861DD"/>
    <w:rsid w:val="00A87062"/>
    <w:rsid w:val="00A87127"/>
    <w:rsid w:val="00A907CC"/>
    <w:rsid w:val="00A90A4F"/>
    <w:rsid w:val="00A91C59"/>
    <w:rsid w:val="00A91FBD"/>
    <w:rsid w:val="00A937FB"/>
    <w:rsid w:val="00A9594F"/>
    <w:rsid w:val="00A95AC1"/>
    <w:rsid w:val="00A963D9"/>
    <w:rsid w:val="00A9644C"/>
    <w:rsid w:val="00A968A2"/>
    <w:rsid w:val="00AA1A90"/>
    <w:rsid w:val="00AA1D32"/>
    <w:rsid w:val="00AA33CF"/>
    <w:rsid w:val="00AA3572"/>
    <w:rsid w:val="00AA3EA8"/>
    <w:rsid w:val="00AA5635"/>
    <w:rsid w:val="00AA7170"/>
    <w:rsid w:val="00AA723E"/>
    <w:rsid w:val="00AA728D"/>
    <w:rsid w:val="00AB0D05"/>
    <w:rsid w:val="00AB15F2"/>
    <w:rsid w:val="00AB1C5A"/>
    <w:rsid w:val="00AB24E4"/>
    <w:rsid w:val="00AB2D7D"/>
    <w:rsid w:val="00AB2F35"/>
    <w:rsid w:val="00AB4604"/>
    <w:rsid w:val="00AB4E57"/>
    <w:rsid w:val="00AB4F0C"/>
    <w:rsid w:val="00AB565E"/>
    <w:rsid w:val="00AB5B2C"/>
    <w:rsid w:val="00AB6595"/>
    <w:rsid w:val="00AB7E8D"/>
    <w:rsid w:val="00AC00E1"/>
    <w:rsid w:val="00AC1030"/>
    <w:rsid w:val="00AC1788"/>
    <w:rsid w:val="00AC1CDF"/>
    <w:rsid w:val="00AC29D0"/>
    <w:rsid w:val="00AC387D"/>
    <w:rsid w:val="00AC3F70"/>
    <w:rsid w:val="00AC4D83"/>
    <w:rsid w:val="00AC5949"/>
    <w:rsid w:val="00AC5DD2"/>
    <w:rsid w:val="00AC734D"/>
    <w:rsid w:val="00AD018A"/>
    <w:rsid w:val="00AD022C"/>
    <w:rsid w:val="00AD02F6"/>
    <w:rsid w:val="00AD3703"/>
    <w:rsid w:val="00AD3BBD"/>
    <w:rsid w:val="00AD405A"/>
    <w:rsid w:val="00AD4BA3"/>
    <w:rsid w:val="00AD70CC"/>
    <w:rsid w:val="00AD7206"/>
    <w:rsid w:val="00AD764D"/>
    <w:rsid w:val="00AD788F"/>
    <w:rsid w:val="00AD7A3B"/>
    <w:rsid w:val="00AD7A76"/>
    <w:rsid w:val="00AD7B43"/>
    <w:rsid w:val="00AE0AC2"/>
    <w:rsid w:val="00AE1896"/>
    <w:rsid w:val="00AE32C5"/>
    <w:rsid w:val="00AE4083"/>
    <w:rsid w:val="00AE4A5C"/>
    <w:rsid w:val="00AE4E97"/>
    <w:rsid w:val="00AE4FF7"/>
    <w:rsid w:val="00AE542F"/>
    <w:rsid w:val="00AE6B07"/>
    <w:rsid w:val="00AE77B0"/>
    <w:rsid w:val="00AF05E1"/>
    <w:rsid w:val="00AF0A82"/>
    <w:rsid w:val="00AF2013"/>
    <w:rsid w:val="00AF21B2"/>
    <w:rsid w:val="00AF2429"/>
    <w:rsid w:val="00AF34FA"/>
    <w:rsid w:val="00AF3C90"/>
    <w:rsid w:val="00AF3D86"/>
    <w:rsid w:val="00AF4AA2"/>
    <w:rsid w:val="00AF4CB2"/>
    <w:rsid w:val="00AF4D23"/>
    <w:rsid w:val="00AF5D61"/>
    <w:rsid w:val="00AF6640"/>
    <w:rsid w:val="00AF683A"/>
    <w:rsid w:val="00AF7824"/>
    <w:rsid w:val="00B003EE"/>
    <w:rsid w:val="00B0061F"/>
    <w:rsid w:val="00B01119"/>
    <w:rsid w:val="00B0118E"/>
    <w:rsid w:val="00B015E3"/>
    <w:rsid w:val="00B019EA"/>
    <w:rsid w:val="00B05760"/>
    <w:rsid w:val="00B07478"/>
    <w:rsid w:val="00B100ED"/>
    <w:rsid w:val="00B10692"/>
    <w:rsid w:val="00B12FA9"/>
    <w:rsid w:val="00B139A2"/>
    <w:rsid w:val="00B13A03"/>
    <w:rsid w:val="00B14942"/>
    <w:rsid w:val="00B1603E"/>
    <w:rsid w:val="00B1622F"/>
    <w:rsid w:val="00B17BAB"/>
    <w:rsid w:val="00B20D93"/>
    <w:rsid w:val="00B219AB"/>
    <w:rsid w:val="00B21B28"/>
    <w:rsid w:val="00B225CA"/>
    <w:rsid w:val="00B2310B"/>
    <w:rsid w:val="00B240FA"/>
    <w:rsid w:val="00B24455"/>
    <w:rsid w:val="00B24B11"/>
    <w:rsid w:val="00B24FC5"/>
    <w:rsid w:val="00B25432"/>
    <w:rsid w:val="00B2583B"/>
    <w:rsid w:val="00B25BDD"/>
    <w:rsid w:val="00B26DC7"/>
    <w:rsid w:val="00B30FFE"/>
    <w:rsid w:val="00B314F6"/>
    <w:rsid w:val="00B32D5D"/>
    <w:rsid w:val="00B3350D"/>
    <w:rsid w:val="00B3379D"/>
    <w:rsid w:val="00B33F45"/>
    <w:rsid w:val="00B35BDD"/>
    <w:rsid w:val="00B364E3"/>
    <w:rsid w:val="00B407C9"/>
    <w:rsid w:val="00B40FF5"/>
    <w:rsid w:val="00B41A4E"/>
    <w:rsid w:val="00B41CFA"/>
    <w:rsid w:val="00B41EE1"/>
    <w:rsid w:val="00B4273B"/>
    <w:rsid w:val="00B42A7A"/>
    <w:rsid w:val="00B42D9E"/>
    <w:rsid w:val="00B4394B"/>
    <w:rsid w:val="00B4396B"/>
    <w:rsid w:val="00B44894"/>
    <w:rsid w:val="00B44A96"/>
    <w:rsid w:val="00B44F8D"/>
    <w:rsid w:val="00B45413"/>
    <w:rsid w:val="00B46446"/>
    <w:rsid w:val="00B47EF9"/>
    <w:rsid w:val="00B507D8"/>
    <w:rsid w:val="00B50916"/>
    <w:rsid w:val="00B521C1"/>
    <w:rsid w:val="00B52F59"/>
    <w:rsid w:val="00B53F0E"/>
    <w:rsid w:val="00B5449D"/>
    <w:rsid w:val="00B54A8A"/>
    <w:rsid w:val="00B54BA2"/>
    <w:rsid w:val="00B5535E"/>
    <w:rsid w:val="00B55375"/>
    <w:rsid w:val="00B553A3"/>
    <w:rsid w:val="00B5619D"/>
    <w:rsid w:val="00B56233"/>
    <w:rsid w:val="00B5725C"/>
    <w:rsid w:val="00B5AD39"/>
    <w:rsid w:val="00B604E3"/>
    <w:rsid w:val="00B61DF8"/>
    <w:rsid w:val="00B62FF5"/>
    <w:rsid w:val="00B63A32"/>
    <w:rsid w:val="00B63FC3"/>
    <w:rsid w:val="00B649B7"/>
    <w:rsid w:val="00B65FA3"/>
    <w:rsid w:val="00B668C4"/>
    <w:rsid w:val="00B66AF0"/>
    <w:rsid w:val="00B67536"/>
    <w:rsid w:val="00B705C0"/>
    <w:rsid w:val="00B70638"/>
    <w:rsid w:val="00B73744"/>
    <w:rsid w:val="00B7389D"/>
    <w:rsid w:val="00B7432E"/>
    <w:rsid w:val="00B74DFB"/>
    <w:rsid w:val="00B75AF3"/>
    <w:rsid w:val="00B75E2F"/>
    <w:rsid w:val="00B76205"/>
    <w:rsid w:val="00B7686F"/>
    <w:rsid w:val="00B76B3B"/>
    <w:rsid w:val="00B7720E"/>
    <w:rsid w:val="00B80E57"/>
    <w:rsid w:val="00B8172B"/>
    <w:rsid w:val="00B81C10"/>
    <w:rsid w:val="00B82983"/>
    <w:rsid w:val="00B8446F"/>
    <w:rsid w:val="00B844F3"/>
    <w:rsid w:val="00B846B1"/>
    <w:rsid w:val="00B84E6D"/>
    <w:rsid w:val="00B850AF"/>
    <w:rsid w:val="00B85130"/>
    <w:rsid w:val="00B8514D"/>
    <w:rsid w:val="00B85CA0"/>
    <w:rsid w:val="00B87258"/>
    <w:rsid w:val="00B87643"/>
    <w:rsid w:val="00B87719"/>
    <w:rsid w:val="00B904E5"/>
    <w:rsid w:val="00B912AA"/>
    <w:rsid w:val="00B916BB"/>
    <w:rsid w:val="00B91D60"/>
    <w:rsid w:val="00B921BA"/>
    <w:rsid w:val="00B92250"/>
    <w:rsid w:val="00B92712"/>
    <w:rsid w:val="00B945D5"/>
    <w:rsid w:val="00B95409"/>
    <w:rsid w:val="00B9586F"/>
    <w:rsid w:val="00B959FA"/>
    <w:rsid w:val="00B95A0A"/>
    <w:rsid w:val="00B96884"/>
    <w:rsid w:val="00B978E2"/>
    <w:rsid w:val="00BA0265"/>
    <w:rsid w:val="00BA0CDD"/>
    <w:rsid w:val="00BA21B1"/>
    <w:rsid w:val="00BA238D"/>
    <w:rsid w:val="00BA2875"/>
    <w:rsid w:val="00BA2D6A"/>
    <w:rsid w:val="00BA3317"/>
    <w:rsid w:val="00BA48FA"/>
    <w:rsid w:val="00BA51FE"/>
    <w:rsid w:val="00BA5912"/>
    <w:rsid w:val="00BA5FD5"/>
    <w:rsid w:val="00BA6BFB"/>
    <w:rsid w:val="00BA7426"/>
    <w:rsid w:val="00BB0AA0"/>
    <w:rsid w:val="00BB1387"/>
    <w:rsid w:val="00BB234F"/>
    <w:rsid w:val="00BB2E20"/>
    <w:rsid w:val="00BB41AC"/>
    <w:rsid w:val="00BB42D6"/>
    <w:rsid w:val="00BB593D"/>
    <w:rsid w:val="00BB78E1"/>
    <w:rsid w:val="00BB7B56"/>
    <w:rsid w:val="00BB7C93"/>
    <w:rsid w:val="00BC06C0"/>
    <w:rsid w:val="00BC1733"/>
    <w:rsid w:val="00BC2F51"/>
    <w:rsid w:val="00BC4195"/>
    <w:rsid w:val="00BC50A6"/>
    <w:rsid w:val="00BC540E"/>
    <w:rsid w:val="00BD15DF"/>
    <w:rsid w:val="00BD1CEF"/>
    <w:rsid w:val="00BD32B3"/>
    <w:rsid w:val="00BD42D3"/>
    <w:rsid w:val="00BD4431"/>
    <w:rsid w:val="00BD4671"/>
    <w:rsid w:val="00BD4F22"/>
    <w:rsid w:val="00BD50AF"/>
    <w:rsid w:val="00BD5C2C"/>
    <w:rsid w:val="00BD69F9"/>
    <w:rsid w:val="00BD78DC"/>
    <w:rsid w:val="00BE02F6"/>
    <w:rsid w:val="00BE06A5"/>
    <w:rsid w:val="00BE22F9"/>
    <w:rsid w:val="00BE565B"/>
    <w:rsid w:val="00BE59A3"/>
    <w:rsid w:val="00BE5B6E"/>
    <w:rsid w:val="00BE6249"/>
    <w:rsid w:val="00BE651A"/>
    <w:rsid w:val="00BE6DA8"/>
    <w:rsid w:val="00BF01A4"/>
    <w:rsid w:val="00BF0D5D"/>
    <w:rsid w:val="00BF3181"/>
    <w:rsid w:val="00BF3931"/>
    <w:rsid w:val="00BF5320"/>
    <w:rsid w:val="00BF5663"/>
    <w:rsid w:val="00BF5C92"/>
    <w:rsid w:val="00BF7336"/>
    <w:rsid w:val="00BF73B8"/>
    <w:rsid w:val="00C00269"/>
    <w:rsid w:val="00C00548"/>
    <w:rsid w:val="00C01C7D"/>
    <w:rsid w:val="00C03547"/>
    <w:rsid w:val="00C0355C"/>
    <w:rsid w:val="00C05BB4"/>
    <w:rsid w:val="00C07F5D"/>
    <w:rsid w:val="00C10BA8"/>
    <w:rsid w:val="00C10EB2"/>
    <w:rsid w:val="00C115E6"/>
    <w:rsid w:val="00C11816"/>
    <w:rsid w:val="00C12089"/>
    <w:rsid w:val="00C1213A"/>
    <w:rsid w:val="00C121EF"/>
    <w:rsid w:val="00C12515"/>
    <w:rsid w:val="00C1278F"/>
    <w:rsid w:val="00C12C09"/>
    <w:rsid w:val="00C14AC1"/>
    <w:rsid w:val="00C156F7"/>
    <w:rsid w:val="00C15BDE"/>
    <w:rsid w:val="00C15FA1"/>
    <w:rsid w:val="00C17388"/>
    <w:rsid w:val="00C2023F"/>
    <w:rsid w:val="00C206B4"/>
    <w:rsid w:val="00C20D77"/>
    <w:rsid w:val="00C21834"/>
    <w:rsid w:val="00C22098"/>
    <w:rsid w:val="00C23C5A"/>
    <w:rsid w:val="00C24E99"/>
    <w:rsid w:val="00C27A04"/>
    <w:rsid w:val="00C3025D"/>
    <w:rsid w:val="00C3061C"/>
    <w:rsid w:val="00C313C8"/>
    <w:rsid w:val="00C31A6E"/>
    <w:rsid w:val="00C31CCB"/>
    <w:rsid w:val="00C32019"/>
    <w:rsid w:val="00C32A84"/>
    <w:rsid w:val="00C33109"/>
    <w:rsid w:val="00C337AE"/>
    <w:rsid w:val="00C34A73"/>
    <w:rsid w:val="00C35889"/>
    <w:rsid w:val="00C366E9"/>
    <w:rsid w:val="00C367DF"/>
    <w:rsid w:val="00C36879"/>
    <w:rsid w:val="00C40C7C"/>
    <w:rsid w:val="00C4155B"/>
    <w:rsid w:val="00C41F10"/>
    <w:rsid w:val="00C42285"/>
    <w:rsid w:val="00C42FC5"/>
    <w:rsid w:val="00C43504"/>
    <w:rsid w:val="00C4459B"/>
    <w:rsid w:val="00C44C8C"/>
    <w:rsid w:val="00C45B57"/>
    <w:rsid w:val="00C45EA7"/>
    <w:rsid w:val="00C464EE"/>
    <w:rsid w:val="00C468C0"/>
    <w:rsid w:val="00C46F9E"/>
    <w:rsid w:val="00C476DA"/>
    <w:rsid w:val="00C4774A"/>
    <w:rsid w:val="00C505E8"/>
    <w:rsid w:val="00C5190A"/>
    <w:rsid w:val="00C51930"/>
    <w:rsid w:val="00C52B06"/>
    <w:rsid w:val="00C53EBB"/>
    <w:rsid w:val="00C5497C"/>
    <w:rsid w:val="00C549D3"/>
    <w:rsid w:val="00C550FD"/>
    <w:rsid w:val="00C56668"/>
    <w:rsid w:val="00C57622"/>
    <w:rsid w:val="00C60465"/>
    <w:rsid w:val="00C60988"/>
    <w:rsid w:val="00C6290E"/>
    <w:rsid w:val="00C62BBB"/>
    <w:rsid w:val="00C63081"/>
    <w:rsid w:val="00C643E9"/>
    <w:rsid w:val="00C65C31"/>
    <w:rsid w:val="00C6746A"/>
    <w:rsid w:val="00C67E7A"/>
    <w:rsid w:val="00C71006"/>
    <w:rsid w:val="00C71282"/>
    <w:rsid w:val="00C71937"/>
    <w:rsid w:val="00C71E35"/>
    <w:rsid w:val="00C7411A"/>
    <w:rsid w:val="00C74999"/>
    <w:rsid w:val="00C74BDD"/>
    <w:rsid w:val="00C74E9B"/>
    <w:rsid w:val="00C7521E"/>
    <w:rsid w:val="00C766C4"/>
    <w:rsid w:val="00C769C9"/>
    <w:rsid w:val="00C776BD"/>
    <w:rsid w:val="00C805D7"/>
    <w:rsid w:val="00C807A3"/>
    <w:rsid w:val="00C80CEE"/>
    <w:rsid w:val="00C80F3C"/>
    <w:rsid w:val="00C814FB"/>
    <w:rsid w:val="00C8154B"/>
    <w:rsid w:val="00C830CD"/>
    <w:rsid w:val="00C83791"/>
    <w:rsid w:val="00C83939"/>
    <w:rsid w:val="00C844AB"/>
    <w:rsid w:val="00C8499B"/>
    <w:rsid w:val="00C86024"/>
    <w:rsid w:val="00C87102"/>
    <w:rsid w:val="00C9051B"/>
    <w:rsid w:val="00C90D22"/>
    <w:rsid w:val="00C91FF1"/>
    <w:rsid w:val="00C926EC"/>
    <w:rsid w:val="00C94AB4"/>
    <w:rsid w:val="00C9505C"/>
    <w:rsid w:val="00C95755"/>
    <w:rsid w:val="00C95F85"/>
    <w:rsid w:val="00C9750F"/>
    <w:rsid w:val="00CA0643"/>
    <w:rsid w:val="00CA0FB2"/>
    <w:rsid w:val="00CA1BBF"/>
    <w:rsid w:val="00CA2A52"/>
    <w:rsid w:val="00CA2AC9"/>
    <w:rsid w:val="00CA34BB"/>
    <w:rsid w:val="00CA363D"/>
    <w:rsid w:val="00CA45B6"/>
    <w:rsid w:val="00CA505C"/>
    <w:rsid w:val="00CA5E80"/>
    <w:rsid w:val="00CA7A13"/>
    <w:rsid w:val="00CA7A6F"/>
    <w:rsid w:val="00CA7EE6"/>
    <w:rsid w:val="00CB0530"/>
    <w:rsid w:val="00CB134D"/>
    <w:rsid w:val="00CB24AD"/>
    <w:rsid w:val="00CB24B2"/>
    <w:rsid w:val="00CB2E4C"/>
    <w:rsid w:val="00CB343E"/>
    <w:rsid w:val="00CB4182"/>
    <w:rsid w:val="00CB51E6"/>
    <w:rsid w:val="00CB5CD0"/>
    <w:rsid w:val="00CB6048"/>
    <w:rsid w:val="00CB7F77"/>
    <w:rsid w:val="00CC2346"/>
    <w:rsid w:val="00CC2468"/>
    <w:rsid w:val="00CC3C0E"/>
    <w:rsid w:val="00CC3CE1"/>
    <w:rsid w:val="00CC4264"/>
    <w:rsid w:val="00CC5113"/>
    <w:rsid w:val="00CD215C"/>
    <w:rsid w:val="00CD2752"/>
    <w:rsid w:val="00CD2917"/>
    <w:rsid w:val="00CD3EA9"/>
    <w:rsid w:val="00CD4FA6"/>
    <w:rsid w:val="00CD6136"/>
    <w:rsid w:val="00CD7374"/>
    <w:rsid w:val="00CD75BC"/>
    <w:rsid w:val="00CE0B6B"/>
    <w:rsid w:val="00CE10E7"/>
    <w:rsid w:val="00CE2EB4"/>
    <w:rsid w:val="00CE31B8"/>
    <w:rsid w:val="00CE3649"/>
    <w:rsid w:val="00CE3C92"/>
    <w:rsid w:val="00CE3DC4"/>
    <w:rsid w:val="00CE454E"/>
    <w:rsid w:val="00CE46E6"/>
    <w:rsid w:val="00CE4BFD"/>
    <w:rsid w:val="00CE5A4B"/>
    <w:rsid w:val="00CE5E53"/>
    <w:rsid w:val="00CE64A6"/>
    <w:rsid w:val="00CE75E6"/>
    <w:rsid w:val="00CE7606"/>
    <w:rsid w:val="00CE7B50"/>
    <w:rsid w:val="00CF13EB"/>
    <w:rsid w:val="00CF21A4"/>
    <w:rsid w:val="00CF22A9"/>
    <w:rsid w:val="00CF30F1"/>
    <w:rsid w:val="00CF4D03"/>
    <w:rsid w:val="00CF5EE5"/>
    <w:rsid w:val="00CF7BC5"/>
    <w:rsid w:val="00CF7DAA"/>
    <w:rsid w:val="00D00B96"/>
    <w:rsid w:val="00D00BF7"/>
    <w:rsid w:val="00D0235A"/>
    <w:rsid w:val="00D030C1"/>
    <w:rsid w:val="00D04208"/>
    <w:rsid w:val="00D04C5B"/>
    <w:rsid w:val="00D0587E"/>
    <w:rsid w:val="00D06BC8"/>
    <w:rsid w:val="00D07164"/>
    <w:rsid w:val="00D1049D"/>
    <w:rsid w:val="00D10EA5"/>
    <w:rsid w:val="00D11474"/>
    <w:rsid w:val="00D1512B"/>
    <w:rsid w:val="00D178AC"/>
    <w:rsid w:val="00D17977"/>
    <w:rsid w:val="00D17CA6"/>
    <w:rsid w:val="00D20B34"/>
    <w:rsid w:val="00D21736"/>
    <w:rsid w:val="00D21BBA"/>
    <w:rsid w:val="00D22156"/>
    <w:rsid w:val="00D231D0"/>
    <w:rsid w:val="00D23B7A"/>
    <w:rsid w:val="00D24D4C"/>
    <w:rsid w:val="00D25A14"/>
    <w:rsid w:val="00D26046"/>
    <w:rsid w:val="00D274CC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2348"/>
    <w:rsid w:val="00D43886"/>
    <w:rsid w:val="00D44A92"/>
    <w:rsid w:val="00D44B8F"/>
    <w:rsid w:val="00D44D79"/>
    <w:rsid w:val="00D45058"/>
    <w:rsid w:val="00D461C2"/>
    <w:rsid w:val="00D4664F"/>
    <w:rsid w:val="00D46674"/>
    <w:rsid w:val="00D50443"/>
    <w:rsid w:val="00D504D8"/>
    <w:rsid w:val="00D52ACA"/>
    <w:rsid w:val="00D564AF"/>
    <w:rsid w:val="00D568EF"/>
    <w:rsid w:val="00D56F4E"/>
    <w:rsid w:val="00D57D68"/>
    <w:rsid w:val="00D604F7"/>
    <w:rsid w:val="00D608CA"/>
    <w:rsid w:val="00D63FB2"/>
    <w:rsid w:val="00D65676"/>
    <w:rsid w:val="00D65E80"/>
    <w:rsid w:val="00D66335"/>
    <w:rsid w:val="00D66DF1"/>
    <w:rsid w:val="00D67654"/>
    <w:rsid w:val="00D71041"/>
    <w:rsid w:val="00D71A51"/>
    <w:rsid w:val="00D721FE"/>
    <w:rsid w:val="00D74533"/>
    <w:rsid w:val="00D74D82"/>
    <w:rsid w:val="00D75D78"/>
    <w:rsid w:val="00D808A9"/>
    <w:rsid w:val="00D80BC5"/>
    <w:rsid w:val="00D82D24"/>
    <w:rsid w:val="00D83DFE"/>
    <w:rsid w:val="00D844A9"/>
    <w:rsid w:val="00D847CA"/>
    <w:rsid w:val="00D8533B"/>
    <w:rsid w:val="00D861C2"/>
    <w:rsid w:val="00D864FD"/>
    <w:rsid w:val="00D87072"/>
    <w:rsid w:val="00D91E4E"/>
    <w:rsid w:val="00D91F41"/>
    <w:rsid w:val="00D923A5"/>
    <w:rsid w:val="00D925AB"/>
    <w:rsid w:val="00D94630"/>
    <w:rsid w:val="00D952C2"/>
    <w:rsid w:val="00D956C2"/>
    <w:rsid w:val="00D95EE8"/>
    <w:rsid w:val="00D96B69"/>
    <w:rsid w:val="00D972E1"/>
    <w:rsid w:val="00DA026B"/>
    <w:rsid w:val="00DA34AE"/>
    <w:rsid w:val="00DA466B"/>
    <w:rsid w:val="00DA5D00"/>
    <w:rsid w:val="00DA604F"/>
    <w:rsid w:val="00DA64DD"/>
    <w:rsid w:val="00DA65E5"/>
    <w:rsid w:val="00DA79B2"/>
    <w:rsid w:val="00DB2817"/>
    <w:rsid w:val="00DB3EBC"/>
    <w:rsid w:val="00DB427F"/>
    <w:rsid w:val="00DB430F"/>
    <w:rsid w:val="00DB48E0"/>
    <w:rsid w:val="00DB507D"/>
    <w:rsid w:val="00DB5A77"/>
    <w:rsid w:val="00DB63C3"/>
    <w:rsid w:val="00DB6A89"/>
    <w:rsid w:val="00DB6CA5"/>
    <w:rsid w:val="00DB7500"/>
    <w:rsid w:val="00DB7686"/>
    <w:rsid w:val="00DB76F8"/>
    <w:rsid w:val="00DB7852"/>
    <w:rsid w:val="00DC0006"/>
    <w:rsid w:val="00DC3E82"/>
    <w:rsid w:val="00DC5C29"/>
    <w:rsid w:val="00DC6140"/>
    <w:rsid w:val="00DC68FD"/>
    <w:rsid w:val="00DC7285"/>
    <w:rsid w:val="00DC7CE1"/>
    <w:rsid w:val="00DD0439"/>
    <w:rsid w:val="00DD0DDC"/>
    <w:rsid w:val="00DD1526"/>
    <w:rsid w:val="00DD302A"/>
    <w:rsid w:val="00DD42F5"/>
    <w:rsid w:val="00DD45D6"/>
    <w:rsid w:val="00DD4BD7"/>
    <w:rsid w:val="00DD5F7C"/>
    <w:rsid w:val="00DD6FCE"/>
    <w:rsid w:val="00DD7D13"/>
    <w:rsid w:val="00DE0044"/>
    <w:rsid w:val="00DE074D"/>
    <w:rsid w:val="00DE0EBD"/>
    <w:rsid w:val="00DE30D3"/>
    <w:rsid w:val="00DE38F4"/>
    <w:rsid w:val="00DE3921"/>
    <w:rsid w:val="00DE3E88"/>
    <w:rsid w:val="00DE490E"/>
    <w:rsid w:val="00DE66F9"/>
    <w:rsid w:val="00DE7CE4"/>
    <w:rsid w:val="00DF129A"/>
    <w:rsid w:val="00DF1635"/>
    <w:rsid w:val="00DF1B66"/>
    <w:rsid w:val="00DF2127"/>
    <w:rsid w:val="00DF27EB"/>
    <w:rsid w:val="00DF36FB"/>
    <w:rsid w:val="00DF43F8"/>
    <w:rsid w:val="00DF493F"/>
    <w:rsid w:val="00DF4FF8"/>
    <w:rsid w:val="00DF511D"/>
    <w:rsid w:val="00DF530F"/>
    <w:rsid w:val="00DF57A7"/>
    <w:rsid w:val="00DF6701"/>
    <w:rsid w:val="00E0010C"/>
    <w:rsid w:val="00E002A7"/>
    <w:rsid w:val="00E0049D"/>
    <w:rsid w:val="00E007F1"/>
    <w:rsid w:val="00E007FE"/>
    <w:rsid w:val="00E00DAE"/>
    <w:rsid w:val="00E0110B"/>
    <w:rsid w:val="00E01197"/>
    <w:rsid w:val="00E01842"/>
    <w:rsid w:val="00E01EA3"/>
    <w:rsid w:val="00E01F1F"/>
    <w:rsid w:val="00E025E9"/>
    <w:rsid w:val="00E0306C"/>
    <w:rsid w:val="00E041AD"/>
    <w:rsid w:val="00E041FF"/>
    <w:rsid w:val="00E0550B"/>
    <w:rsid w:val="00E06199"/>
    <w:rsid w:val="00E0780A"/>
    <w:rsid w:val="00E10CB1"/>
    <w:rsid w:val="00E11746"/>
    <w:rsid w:val="00E123C3"/>
    <w:rsid w:val="00E138E7"/>
    <w:rsid w:val="00E1393A"/>
    <w:rsid w:val="00E13D45"/>
    <w:rsid w:val="00E14F95"/>
    <w:rsid w:val="00E15D6B"/>
    <w:rsid w:val="00E20C30"/>
    <w:rsid w:val="00E215A8"/>
    <w:rsid w:val="00E21D36"/>
    <w:rsid w:val="00E22A1B"/>
    <w:rsid w:val="00E22AC4"/>
    <w:rsid w:val="00E23E5C"/>
    <w:rsid w:val="00E251E2"/>
    <w:rsid w:val="00E264C5"/>
    <w:rsid w:val="00E2670A"/>
    <w:rsid w:val="00E2778E"/>
    <w:rsid w:val="00E27BE8"/>
    <w:rsid w:val="00E30662"/>
    <w:rsid w:val="00E307FE"/>
    <w:rsid w:val="00E32EA3"/>
    <w:rsid w:val="00E34551"/>
    <w:rsid w:val="00E3467D"/>
    <w:rsid w:val="00E355C3"/>
    <w:rsid w:val="00E35898"/>
    <w:rsid w:val="00E371D6"/>
    <w:rsid w:val="00E378F6"/>
    <w:rsid w:val="00E37EA7"/>
    <w:rsid w:val="00E4178E"/>
    <w:rsid w:val="00E42074"/>
    <w:rsid w:val="00E424C9"/>
    <w:rsid w:val="00E42947"/>
    <w:rsid w:val="00E42B91"/>
    <w:rsid w:val="00E42BB7"/>
    <w:rsid w:val="00E433FD"/>
    <w:rsid w:val="00E444D5"/>
    <w:rsid w:val="00E447D5"/>
    <w:rsid w:val="00E453EF"/>
    <w:rsid w:val="00E4540B"/>
    <w:rsid w:val="00E4641B"/>
    <w:rsid w:val="00E46A17"/>
    <w:rsid w:val="00E46D03"/>
    <w:rsid w:val="00E479CE"/>
    <w:rsid w:val="00E47EA9"/>
    <w:rsid w:val="00E5044B"/>
    <w:rsid w:val="00E51843"/>
    <w:rsid w:val="00E523B2"/>
    <w:rsid w:val="00E524AD"/>
    <w:rsid w:val="00E52553"/>
    <w:rsid w:val="00E52FE2"/>
    <w:rsid w:val="00E53CDC"/>
    <w:rsid w:val="00E5471E"/>
    <w:rsid w:val="00E5498E"/>
    <w:rsid w:val="00E5534E"/>
    <w:rsid w:val="00E556EB"/>
    <w:rsid w:val="00E569FF"/>
    <w:rsid w:val="00E608C6"/>
    <w:rsid w:val="00E62FA7"/>
    <w:rsid w:val="00E630C0"/>
    <w:rsid w:val="00E6392B"/>
    <w:rsid w:val="00E63CB3"/>
    <w:rsid w:val="00E6518D"/>
    <w:rsid w:val="00E6569B"/>
    <w:rsid w:val="00E65BAE"/>
    <w:rsid w:val="00E65F04"/>
    <w:rsid w:val="00E67934"/>
    <w:rsid w:val="00E707FA"/>
    <w:rsid w:val="00E7146E"/>
    <w:rsid w:val="00E715DD"/>
    <w:rsid w:val="00E71B3D"/>
    <w:rsid w:val="00E72216"/>
    <w:rsid w:val="00E72267"/>
    <w:rsid w:val="00E74B9E"/>
    <w:rsid w:val="00E751F4"/>
    <w:rsid w:val="00E751F8"/>
    <w:rsid w:val="00E75F4B"/>
    <w:rsid w:val="00E76A1C"/>
    <w:rsid w:val="00E8094B"/>
    <w:rsid w:val="00E8273E"/>
    <w:rsid w:val="00E83263"/>
    <w:rsid w:val="00E8331C"/>
    <w:rsid w:val="00E83A0A"/>
    <w:rsid w:val="00E850B3"/>
    <w:rsid w:val="00E85B72"/>
    <w:rsid w:val="00E86DC8"/>
    <w:rsid w:val="00E86FAB"/>
    <w:rsid w:val="00E86FD7"/>
    <w:rsid w:val="00E87565"/>
    <w:rsid w:val="00E90A7F"/>
    <w:rsid w:val="00E90FD9"/>
    <w:rsid w:val="00E91100"/>
    <w:rsid w:val="00E9188B"/>
    <w:rsid w:val="00E92620"/>
    <w:rsid w:val="00E93A78"/>
    <w:rsid w:val="00E9627A"/>
    <w:rsid w:val="00E967E1"/>
    <w:rsid w:val="00E97774"/>
    <w:rsid w:val="00E97CE0"/>
    <w:rsid w:val="00EA0303"/>
    <w:rsid w:val="00EA09CE"/>
    <w:rsid w:val="00EA10A9"/>
    <w:rsid w:val="00EA1632"/>
    <w:rsid w:val="00EA2035"/>
    <w:rsid w:val="00EA22AE"/>
    <w:rsid w:val="00EA24F2"/>
    <w:rsid w:val="00EA28BC"/>
    <w:rsid w:val="00EA5966"/>
    <w:rsid w:val="00EA7D4D"/>
    <w:rsid w:val="00EA7FCC"/>
    <w:rsid w:val="00EB0D73"/>
    <w:rsid w:val="00EB14A5"/>
    <w:rsid w:val="00EB1F09"/>
    <w:rsid w:val="00EB4FD9"/>
    <w:rsid w:val="00EB517C"/>
    <w:rsid w:val="00EB54A4"/>
    <w:rsid w:val="00EB54FA"/>
    <w:rsid w:val="00EB58E4"/>
    <w:rsid w:val="00EB59D6"/>
    <w:rsid w:val="00EB5A5F"/>
    <w:rsid w:val="00EB5EB8"/>
    <w:rsid w:val="00EB73DE"/>
    <w:rsid w:val="00EB7621"/>
    <w:rsid w:val="00EB76E6"/>
    <w:rsid w:val="00EC0649"/>
    <w:rsid w:val="00EC259C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227B"/>
    <w:rsid w:val="00ED2809"/>
    <w:rsid w:val="00ED38CA"/>
    <w:rsid w:val="00ED461C"/>
    <w:rsid w:val="00ED5805"/>
    <w:rsid w:val="00ED5B8F"/>
    <w:rsid w:val="00EE06AE"/>
    <w:rsid w:val="00EE0C7A"/>
    <w:rsid w:val="00EE19CB"/>
    <w:rsid w:val="00EE220B"/>
    <w:rsid w:val="00EE2920"/>
    <w:rsid w:val="00EE29ED"/>
    <w:rsid w:val="00EE3167"/>
    <w:rsid w:val="00EE351F"/>
    <w:rsid w:val="00EE5229"/>
    <w:rsid w:val="00EE6FB4"/>
    <w:rsid w:val="00EE71D0"/>
    <w:rsid w:val="00EE7709"/>
    <w:rsid w:val="00EF0230"/>
    <w:rsid w:val="00EF0714"/>
    <w:rsid w:val="00EF0B5E"/>
    <w:rsid w:val="00EF1FD7"/>
    <w:rsid w:val="00EF2146"/>
    <w:rsid w:val="00EF24E5"/>
    <w:rsid w:val="00EF4367"/>
    <w:rsid w:val="00EF459A"/>
    <w:rsid w:val="00EF48F1"/>
    <w:rsid w:val="00EF5716"/>
    <w:rsid w:val="00EF6249"/>
    <w:rsid w:val="00EF6851"/>
    <w:rsid w:val="00EF6CF3"/>
    <w:rsid w:val="00EF76BC"/>
    <w:rsid w:val="00EF76BF"/>
    <w:rsid w:val="00F0141E"/>
    <w:rsid w:val="00F01B6A"/>
    <w:rsid w:val="00F02DA3"/>
    <w:rsid w:val="00F02FDF"/>
    <w:rsid w:val="00F035A6"/>
    <w:rsid w:val="00F039EB"/>
    <w:rsid w:val="00F04208"/>
    <w:rsid w:val="00F0443F"/>
    <w:rsid w:val="00F045C7"/>
    <w:rsid w:val="00F046DB"/>
    <w:rsid w:val="00F05F8C"/>
    <w:rsid w:val="00F07F78"/>
    <w:rsid w:val="00F1028F"/>
    <w:rsid w:val="00F10A40"/>
    <w:rsid w:val="00F10F46"/>
    <w:rsid w:val="00F116E8"/>
    <w:rsid w:val="00F11EBB"/>
    <w:rsid w:val="00F121E1"/>
    <w:rsid w:val="00F13ACC"/>
    <w:rsid w:val="00F13DA5"/>
    <w:rsid w:val="00F1400B"/>
    <w:rsid w:val="00F14BCE"/>
    <w:rsid w:val="00F150F9"/>
    <w:rsid w:val="00F15266"/>
    <w:rsid w:val="00F1563C"/>
    <w:rsid w:val="00F15BB3"/>
    <w:rsid w:val="00F20407"/>
    <w:rsid w:val="00F20CF3"/>
    <w:rsid w:val="00F218E1"/>
    <w:rsid w:val="00F22992"/>
    <w:rsid w:val="00F23ABE"/>
    <w:rsid w:val="00F24CC3"/>
    <w:rsid w:val="00F25E5D"/>
    <w:rsid w:val="00F2643E"/>
    <w:rsid w:val="00F26616"/>
    <w:rsid w:val="00F269CF"/>
    <w:rsid w:val="00F312C8"/>
    <w:rsid w:val="00F32656"/>
    <w:rsid w:val="00F3274C"/>
    <w:rsid w:val="00F328A8"/>
    <w:rsid w:val="00F32AC2"/>
    <w:rsid w:val="00F330B6"/>
    <w:rsid w:val="00F36C2B"/>
    <w:rsid w:val="00F36C46"/>
    <w:rsid w:val="00F36D71"/>
    <w:rsid w:val="00F37439"/>
    <w:rsid w:val="00F37645"/>
    <w:rsid w:val="00F37944"/>
    <w:rsid w:val="00F40877"/>
    <w:rsid w:val="00F414F1"/>
    <w:rsid w:val="00F427B7"/>
    <w:rsid w:val="00F43013"/>
    <w:rsid w:val="00F43407"/>
    <w:rsid w:val="00F44F6C"/>
    <w:rsid w:val="00F463E2"/>
    <w:rsid w:val="00F466D9"/>
    <w:rsid w:val="00F46764"/>
    <w:rsid w:val="00F46F6C"/>
    <w:rsid w:val="00F47138"/>
    <w:rsid w:val="00F472ED"/>
    <w:rsid w:val="00F50DE7"/>
    <w:rsid w:val="00F51978"/>
    <w:rsid w:val="00F51C08"/>
    <w:rsid w:val="00F52459"/>
    <w:rsid w:val="00F52FF0"/>
    <w:rsid w:val="00F53431"/>
    <w:rsid w:val="00F537D7"/>
    <w:rsid w:val="00F54017"/>
    <w:rsid w:val="00F54D86"/>
    <w:rsid w:val="00F5552B"/>
    <w:rsid w:val="00F55AE3"/>
    <w:rsid w:val="00F569FB"/>
    <w:rsid w:val="00F5781E"/>
    <w:rsid w:val="00F63AEF"/>
    <w:rsid w:val="00F63C14"/>
    <w:rsid w:val="00F650EA"/>
    <w:rsid w:val="00F665C8"/>
    <w:rsid w:val="00F7104A"/>
    <w:rsid w:val="00F734EA"/>
    <w:rsid w:val="00F73894"/>
    <w:rsid w:val="00F7526F"/>
    <w:rsid w:val="00F7594C"/>
    <w:rsid w:val="00F76735"/>
    <w:rsid w:val="00F76CE6"/>
    <w:rsid w:val="00F800A5"/>
    <w:rsid w:val="00F803F9"/>
    <w:rsid w:val="00F80795"/>
    <w:rsid w:val="00F80A56"/>
    <w:rsid w:val="00F80F0E"/>
    <w:rsid w:val="00F820EF"/>
    <w:rsid w:val="00F825D7"/>
    <w:rsid w:val="00F843D7"/>
    <w:rsid w:val="00F84665"/>
    <w:rsid w:val="00F84828"/>
    <w:rsid w:val="00F85E09"/>
    <w:rsid w:val="00F8729D"/>
    <w:rsid w:val="00F875AF"/>
    <w:rsid w:val="00F91C5C"/>
    <w:rsid w:val="00F91DC2"/>
    <w:rsid w:val="00F92B21"/>
    <w:rsid w:val="00F92F51"/>
    <w:rsid w:val="00F948D0"/>
    <w:rsid w:val="00F9525C"/>
    <w:rsid w:val="00F95F82"/>
    <w:rsid w:val="00F9642A"/>
    <w:rsid w:val="00F96C4E"/>
    <w:rsid w:val="00FA1391"/>
    <w:rsid w:val="00FA1C0E"/>
    <w:rsid w:val="00FA269A"/>
    <w:rsid w:val="00FA2794"/>
    <w:rsid w:val="00FA2B24"/>
    <w:rsid w:val="00FA3219"/>
    <w:rsid w:val="00FA39A6"/>
    <w:rsid w:val="00FA3A1F"/>
    <w:rsid w:val="00FA3EF7"/>
    <w:rsid w:val="00FA403F"/>
    <w:rsid w:val="00FA415E"/>
    <w:rsid w:val="00FA4CD6"/>
    <w:rsid w:val="00FA535D"/>
    <w:rsid w:val="00FA6336"/>
    <w:rsid w:val="00FA71B1"/>
    <w:rsid w:val="00FA7A84"/>
    <w:rsid w:val="00FB0415"/>
    <w:rsid w:val="00FB05C8"/>
    <w:rsid w:val="00FB0C90"/>
    <w:rsid w:val="00FB1E93"/>
    <w:rsid w:val="00FB251B"/>
    <w:rsid w:val="00FB31F4"/>
    <w:rsid w:val="00FB3B05"/>
    <w:rsid w:val="00FB4E7A"/>
    <w:rsid w:val="00FB50C7"/>
    <w:rsid w:val="00FB5E28"/>
    <w:rsid w:val="00FC07B4"/>
    <w:rsid w:val="00FC0937"/>
    <w:rsid w:val="00FC0B0F"/>
    <w:rsid w:val="00FC1F4B"/>
    <w:rsid w:val="00FC201C"/>
    <w:rsid w:val="00FC2CC8"/>
    <w:rsid w:val="00FC3307"/>
    <w:rsid w:val="00FC338C"/>
    <w:rsid w:val="00FC42B2"/>
    <w:rsid w:val="00FC5563"/>
    <w:rsid w:val="00FC6A73"/>
    <w:rsid w:val="00FC78E2"/>
    <w:rsid w:val="00FD110A"/>
    <w:rsid w:val="00FD121F"/>
    <w:rsid w:val="00FD2CF0"/>
    <w:rsid w:val="00FD2EF2"/>
    <w:rsid w:val="00FD472D"/>
    <w:rsid w:val="00FD5B50"/>
    <w:rsid w:val="00FD69D8"/>
    <w:rsid w:val="00FD7E3E"/>
    <w:rsid w:val="00FE1048"/>
    <w:rsid w:val="00FE183F"/>
    <w:rsid w:val="00FE1C44"/>
    <w:rsid w:val="00FE2156"/>
    <w:rsid w:val="00FE2360"/>
    <w:rsid w:val="00FE3E39"/>
    <w:rsid w:val="00FE5B7E"/>
    <w:rsid w:val="00FE609E"/>
    <w:rsid w:val="00FE6591"/>
    <w:rsid w:val="00FE74AD"/>
    <w:rsid w:val="00FF0E8D"/>
    <w:rsid w:val="00FF233C"/>
    <w:rsid w:val="00FF3A69"/>
    <w:rsid w:val="00FF41F6"/>
    <w:rsid w:val="00FF587E"/>
    <w:rsid w:val="00FF6750"/>
    <w:rsid w:val="00FF7F6A"/>
    <w:rsid w:val="01113489"/>
    <w:rsid w:val="01162D43"/>
    <w:rsid w:val="013A87D9"/>
    <w:rsid w:val="01C1464E"/>
    <w:rsid w:val="01D1B434"/>
    <w:rsid w:val="01DC5D63"/>
    <w:rsid w:val="01E5E77B"/>
    <w:rsid w:val="035C13F2"/>
    <w:rsid w:val="043BD273"/>
    <w:rsid w:val="04616D24"/>
    <w:rsid w:val="0474983C"/>
    <w:rsid w:val="0477B6E6"/>
    <w:rsid w:val="04D4373D"/>
    <w:rsid w:val="04F47CBE"/>
    <w:rsid w:val="05453605"/>
    <w:rsid w:val="05ABAD8B"/>
    <w:rsid w:val="060A40F8"/>
    <w:rsid w:val="060F8F2B"/>
    <w:rsid w:val="08655786"/>
    <w:rsid w:val="08C5DF5A"/>
    <w:rsid w:val="090AD1C5"/>
    <w:rsid w:val="09522050"/>
    <w:rsid w:val="0970F462"/>
    <w:rsid w:val="098170EB"/>
    <w:rsid w:val="0A37093F"/>
    <w:rsid w:val="0B163C52"/>
    <w:rsid w:val="0B873F14"/>
    <w:rsid w:val="0CC68537"/>
    <w:rsid w:val="0D2F8925"/>
    <w:rsid w:val="0D2FC9F2"/>
    <w:rsid w:val="0D5F0A2C"/>
    <w:rsid w:val="0DE19721"/>
    <w:rsid w:val="0DE2F463"/>
    <w:rsid w:val="0DF025E7"/>
    <w:rsid w:val="0E52C67D"/>
    <w:rsid w:val="0E9063BE"/>
    <w:rsid w:val="0F85B781"/>
    <w:rsid w:val="0F901EE3"/>
    <w:rsid w:val="1029DFE9"/>
    <w:rsid w:val="10320A30"/>
    <w:rsid w:val="10FF6504"/>
    <w:rsid w:val="1170FD64"/>
    <w:rsid w:val="11BC8C84"/>
    <w:rsid w:val="12989118"/>
    <w:rsid w:val="12C26B74"/>
    <w:rsid w:val="13012B90"/>
    <w:rsid w:val="13DDCCD2"/>
    <w:rsid w:val="140FB745"/>
    <w:rsid w:val="1429D77A"/>
    <w:rsid w:val="142E84B5"/>
    <w:rsid w:val="1489EBB5"/>
    <w:rsid w:val="152F03A3"/>
    <w:rsid w:val="1554C70B"/>
    <w:rsid w:val="15A0BDD1"/>
    <w:rsid w:val="15FB9A5F"/>
    <w:rsid w:val="164C7C42"/>
    <w:rsid w:val="1657AB72"/>
    <w:rsid w:val="178E2CA5"/>
    <w:rsid w:val="1792D150"/>
    <w:rsid w:val="17BBDF95"/>
    <w:rsid w:val="17BC0B17"/>
    <w:rsid w:val="17CD751E"/>
    <w:rsid w:val="17F7C906"/>
    <w:rsid w:val="187D02FB"/>
    <w:rsid w:val="192327E8"/>
    <w:rsid w:val="193F3C14"/>
    <w:rsid w:val="19451EB0"/>
    <w:rsid w:val="1949873C"/>
    <w:rsid w:val="1950A3BA"/>
    <w:rsid w:val="19CDABE4"/>
    <w:rsid w:val="1A86E0F0"/>
    <w:rsid w:val="1A87402B"/>
    <w:rsid w:val="1A94DABB"/>
    <w:rsid w:val="1AB85CCB"/>
    <w:rsid w:val="1ACB183B"/>
    <w:rsid w:val="1ACBD97F"/>
    <w:rsid w:val="1BC36713"/>
    <w:rsid w:val="1C446EC9"/>
    <w:rsid w:val="1C80BF14"/>
    <w:rsid w:val="1C8BDBDF"/>
    <w:rsid w:val="1C967404"/>
    <w:rsid w:val="1CA92846"/>
    <w:rsid w:val="1D113A19"/>
    <w:rsid w:val="1D1F33F4"/>
    <w:rsid w:val="1D57B3A2"/>
    <w:rsid w:val="1D669E9A"/>
    <w:rsid w:val="1D90F68A"/>
    <w:rsid w:val="1D997DF2"/>
    <w:rsid w:val="1DB58346"/>
    <w:rsid w:val="1E11E5D9"/>
    <w:rsid w:val="1E7087E7"/>
    <w:rsid w:val="1E90E988"/>
    <w:rsid w:val="1EA2E3EB"/>
    <w:rsid w:val="1EBC0723"/>
    <w:rsid w:val="1ECAFD52"/>
    <w:rsid w:val="1EDD6858"/>
    <w:rsid w:val="1F79C3FB"/>
    <w:rsid w:val="1F7E0D1D"/>
    <w:rsid w:val="1F92D598"/>
    <w:rsid w:val="1FCEA77D"/>
    <w:rsid w:val="21910A20"/>
    <w:rsid w:val="220CEEF3"/>
    <w:rsid w:val="238BDD50"/>
    <w:rsid w:val="2396F1E6"/>
    <w:rsid w:val="23E063CF"/>
    <w:rsid w:val="24DAB7DD"/>
    <w:rsid w:val="24F761A2"/>
    <w:rsid w:val="252BF206"/>
    <w:rsid w:val="252D1A79"/>
    <w:rsid w:val="25A3C916"/>
    <w:rsid w:val="25B89B8C"/>
    <w:rsid w:val="25CA7A02"/>
    <w:rsid w:val="26F34C5E"/>
    <w:rsid w:val="278B3FE6"/>
    <w:rsid w:val="27D9E6A6"/>
    <w:rsid w:val="27EE2747"/>
    <w:rsid w:val="28758E73"/>
    <w:rsid w:val="2883A98D"/>
    <w:rsid w:val="28ED9509"/>
    <w:rsid w:val="28F33FAB"/>
    <w:rsid w:val="290BE8D7"/>
    <w:rsid w:val="296266C0"/>
    <w:rsid w:val="2B0E096A"/>
    <w:rsid w:val="2BB38B09"/>
    <w:rsid w:val="2BBF11C8"/>
    <w:rsid w:val="2BEFFC8C"/>
    <w:rsid w:val="2C0EC173"/>
    <w:rsid w:val="2C192385"/>
    <w:rsid w:val="2C290E55"/>
    <w:rsid w:val="2C49C8E5"/>
    <w:rsid w:val="2C56438A"/>
    <w:rsid w:val="2C934631"/>
    <w:rsid w:val="2C990BF5"/>
    <w:rsid w:val="2CCD4C61"/>
    <w:rsid w:val="2D3A92BF"/>
    <w:rsid w:val="2D48873E"/>
    <w:rsid w:val="2D91CC61"/>
    <w:rsid w:val="2E6D0666"/>
    <w:rsid w:val="2EE2571A"/>
    <w:rsid w:val="2EF5E808"/>
    <w:rsid w:val="2F0DE5FD"/>
    <w:rsid w:val="2F49F22D"/>
    <w:rsid w:val="2F952198"/>
    <w:rsid w:val="2FAE722C"/>
    <w:rsid w:val="2FBBA5EB"/>
    <w:rsid w:val="30120D1B"/>
    <w:rsid w:val="301DFF16"/>
    <w:rsid w:val="306C0FAF"/>
    <w:rsid w:val="306FFDCD"/>
    <w:rsid w:val="30BD2265"/>
    <w:rsid w:val="30D9B8B0"/>
    <w:rsid w:val="3114F386"/>
    <w:rsid w:val="311B98D2"/>
    <w:rsid w:val="31434055"/>
    <w:rsid w:val="318749CC"/>
    <w:rsid w:val="324C0370"/>
    <w:rsid w:val="32C4238B"/>
    <w:rsid w:val="332DD670"/>
    <w:rsid w:val="3417F5CE"/>
    <w:rsid w:val="3418616F"/>
    <w:rsid w:val="343AB76C"/>
    <w:rsid w:val="34461178"/>
    <w:rsid w:val="348FCC03"/>
    <w:rsid w:val="34A29B94"/>
    <w:rsid w:val="34B3E940"/>
    <w:rsid w:val="35DCA2F5"/>
    <w:rsid w:val="360DC08C"/>
    <w:rsid w:val="37CEA8D6"/>
    <w:rsid w:val="38316E1A"/>
    <w:rsid w:val="386BF4A0"/>
    <w:rsid w:val="38EDA9FF"/>
    <w:rsid w:val="390CDD06"/>
    <w:rsid w:val="39573130"/>
    <w:rsid w:val="395E32D1"/>
    <w:rsid w:val="39909A4D"/>
    <w:rsid w:val="3A041DB6"/>
    <w:rsid w:val="3A2CBE41"/>
    <w:rsid w:val="3A42482B"/>
    <w:rsid w:val="3AF97FD4"/>
    <w:rsid w:val="3B62A9F5"/>
    <w:rsid w:val="3C479505"/>
    <w:rsid w:val="3C7D7327"/>
    <w:rsid w:val="3D2FA1F9"/>
    <w:rsid w:val="3D716723"/>
    <w:rsid w:val="3DCBE89F"/>
    <w:rsid w:val="3DDE8E0C"/>
    <w:rsid w:val="3E5E37C8"/>
    <w:rsid w:val="3EDAA424"/>
    <w:rsid w:val="3F398A90"/>
    <w:rsid w:val="3F4CCB35"/>
    <w:rsid w:val="3FA7BB77"/>
    <w:rsid w:val="40413219"/>
    <w:rsid w:val="40644400"/>
    <w:rsid w:val="406D716A"/>
    <w:rsid w:val="408907F0"/>
    <w:rsid w:val="40B9BCC7"/>
    <w:rsid w:val="40F41B92"/>
    <w:rsid w:val="420C6D03"/>
    <w:rsid w:val="4219A674"/>
    <w:rsid w:val="42216ED7"/>
    <w:rsid w:val="425B82F8"/>
    <w:rsid w:val="426CBB8E"/>
    <w:rsid w:val="42AA4BF2"/>
    <w:rsid w:val="42CF3750"/>
    <w:rsid w:val="4407DB85"/>
    <w:rsid w:val="440C1545"/>
    <w:rsid w:val="4506DF06"/>
    <w:rsid w:val="45767EC1"/>
    <w:rsid w:val="4580C086"/>
    <w:rsid w:val="459B7501"/>
    <w:rsid w:val="46031B97"/>
    <w:rsid w:val="4665AB51"/>
    <w:rsid w:val="468108C3"/>
    <w:rsid w:val="47126817"/>
    <w:rsid w:val="471EF99D"/>
    <w:rsid w:val="474D96C0"/>
    <w:rsid w:val="47B60EB9"/>
    <w:rsid w:val="480787C9"/>
    <w:rsid w:val="4839F2CA"/>
    <w:rsid w:val="491AD1E1"/>
    <w:rsid w:val="49897B7C"/>
    <w:rsid w:val="4A2EDA3E"/>
    <w:rsid w:val="4B8A25AA"/>
    <w:rsid w:val="4BE76654"/>
    <w:rsid w:val="4C024C52"/>
    <w:rsid w:val="4C1B66A3"/>
    <w:rsid w:val="4C5F3F3F"/>
    <w:rsid w:val="4C76CC9E"/>
    <w:rsid w:val="4C882304"/>
    <w:rsid w:val="4CD1C2CC"/>
    <w:rsid w:val="4CFEC085"/>
    <w:rsid w:val="4D4FC84B"/>
    <w:rsid w:val="4D920AE3"/>
    <w:rsid w:val="4DADD7E1"/>
    <w:rsid w:val="4E15F76F"/>
    <w:rsid w:val="4EA65DE3"/>
    <w:rsid w:val="4ECDE36D"/>
    <w:rsid w:val="50010100"/>
    <w:rsid w:val="504775EE"/>
    <w:rsid w:val="50811365"/>
    <w:rsid w:val="50A41E13"/>
    <w:rsid w:val="50E5731E"/>
    <w:rsid w:val="50FA6F2C"/>
    <w:rsid w:val="510406BC"/>
    <w:rsid w:val="513B847F"/>
    <w:rsid w:val="51514552"/>
    <w:rsid w:val="515B8B7D"/>
    <w:rsid w:val="51A70CAC"/>
    <w:rsid w:val="51C2E5FF"/>
    <w:rsid w:val="51D611C7"/>
    <w:rsid w:val="5253EBA6"/>
    <w:rsid w:val="52DA2F74"/>
    <w:rsid w:val="5353FC2E"/>
    <w:rsid w:val="53FFF357"/>
    <w:rsid w:val="54616B78"/>
    <w:rsid w:val="5466BB23"/>
    <w:rsid w:val="54A77E43"/>
    <w:rsid w:val="54D9E5F3"/>
    <w:rsid w:val="54F843C8"/>
    <w:rsid w:val="54F9AA99"/>
    <w:rsid w:val="5502DDC8"/>
    <w:rsid w:val="55DB6468"/>
    <w:rsid w:val="55E1930C"/>
    <w:rsid w:val="55F120B8"/>
    <w:rsid w:val="561FEC10"/>
    <w:rsid w:val="56688CF5"/>
    <w:rsid w:val="56CAF39E"/>
    <w:rsid w:val="5708198D"/>
    <w:rsid w:val="57A367DC"/>
    <w:rsid w:val="57B88164"/>
    <w:rsid w:val="57D47F25"/>
    <w:rsid w:val="57EA14B3"/>
    <w:rsid w:val="57F8854E"/>
    <w:rsid w:val="58AF21A1"/>
    <w:rsid w:val="58BB9ACF"/>
    <w:rsid w:val="58C1AE7F"/>
    <w:rsid w:val="58CBAE16"/>
    <w:rsid w:val="59218F7C"/>
    <w:rsid w:val="594E7B45"/>
    <w:rsid w:val="59FE2974"/>
    <w:rsid w:val="5A101636"/>
    <w:rsid w:val="5A433364"/>
    <w:rsid w:val="5AB63CE8"/>
    <w:rsid w:val="5ACD7DDF"/>
    <w:rsid w:val="5AED9429"/>
    <w:rsid w:val="5B2CEFE2"/>
    <w:rsid w:val="5B5ED252"/>
    <w:rsid w:val="5B6BA33D"/>
    <w:rsid w:val="5BD8B31D"/>
    <w:rsid w:val="5C3DB688"/>
    <w:rsid w:val="5C424DB3"/>
    <w:rsid w:val="5C960720"/>
    <w:rsid w:val="5E26FDAE"/>
    <w:rsid w:val="5F552633"/>
    <w:rsid w:val="5FCF70AA"/>
    <w:rsid w:val="6010A29D"/>
    <w:rsid w:val="60189730"/>
    <w:rsid w:val="6090DC51"/>
    <w:rsid w:val="60D47ECD"/>
    <w:rsid w:val="60F72179"/>
    <w:rsid w:val="611641E1"/>
    <w:rsid w:val="61884A1C"/>
    <w:rsid w:val="61D09358"/>
    <w:rsid w:val="61D46E9E"/>
    <w:rsid w:val="6220A135"/>
    <w:rsid w:val="6233D1CA"/>
    <w:rsid w:val="628ACD1E"/>
    <w:rsid w:val="62D3FC19"/>
    <w:rsid w:val="62D6D641"/>
    <w:rsid w:val="6349CB32"/>
    <w:rsid w:val="63A0C52D"/>
    <w:rsid w:val="63DE4873"/>
    <w:rsid w:val="63E2AE8A"/>
    <w:rsid w:val="63E9028F"/>
    <w:rsid w:val="63EBB8BE"/>
    <w:rsid w:val="63FC97E1"/>
    <w:rsid w:val="6407F476"/>
    <w:rsid w:val="64D2D2E6"/>
    <w:rsid w:val="6547E6BD"/>
    <w:rsid w:val="6591D34D"/>
    <w:rsid w:val="65A82DFC"/>
    <w:rsid w:val="65B1D4B4"/>
    <w:rsid w:val="6609FC5C"/>
    <w:rsid w:val="663DA072"/>
    <w:rsid w:val="6693EF4A"/>
    <w:rsid w:val="66AE303D"/>
    <w:rsid w:val="67550EF7"/>
    <w:rsid w:val="67A39A74"/>
    <w:rsid w:val="68179A68"/>
    <w:rsid w:val="681909B6"/>
    <w:rsid w:val="6867EFD8"/>
    <w:rsid w:val="68B83BC5"/>
    <w:rsid w:val="697BD09C"/>
    <w:rsid w:val="69911D7D"/>
    <w:rsid w:val="6996C835"/>
    <w:rsid w:val="6A13C252"/>
    <w:rsid w:val="6A2D29DD"/>
    <w:rsid w:val="6A524AA5"/>
    <w:rsid w:val="6A52A75B"/>
    <w:rsid w:val="6A5C723A"/>
    <w:rsid w:val="6AAC029E"/>
    <w:rsid w:val="6B13A1FB"/>
    <w:rsid w:val="6B2ADF57"/>
    <w:rsid w:val="6B529CDC"/>
    <w:rsid w:val="6B6E4138"/>
    <w:rsid w:val="6C154CD8"/>
    <w:rsid w:val="6C36B6ED"/>
    <w:rsid w:val="6C3F3B9E"/>
    <w:rsid w:val="6D00772D"/>
    <w:rsid w:val="6D538B24"/>
    <w:rsid w:val="6D55D468"/>
    <w:rsid w:val="6D6E7E2D"/>
    <w:rsid w:val="6D84B335"/>
    <w:rsid w:val="6DC9AD9B"/>
    <w:rsid w:val="6DD422D8"/>
    <w:rsid w:val="6E084A4D"/>
    <w:rsid w:val="6E45FC44"/>
    <w:rsid w:val="6E86F463"/>
    <w:rsid w:val="6EBA974E"/>
    <w:rsid w:val="6F114897"/>
    <w:rsid w:val="6F21B987"/>
    <w:rsid w:val="6FE0AC81"/>
    <w:rsid w:val="70078151"/>
    <w:rsid w:val="705B8F5C"/>
    <w:rsid w:val="7162DD1A"/>
    <w:rsid w:val="71F30185"/>
    <w:rsid w:val="7202A1DF"/>
    <w:rsid w:val="722D09D1"/>
    <w:rsid w:val="7256E298"/>
    <w:rsid w:val="72EEC379"/>
    <w:rsid w:val="738F11FD"/>
    <w:rsid w:val="7411E890"/>
    <w:rsid w:val="741577B2"/>
    <w:rsid w:val="7425CB91"/>
    <w:rsid w:val="749EB97B"/>
    <w:rsid w:val="7536A840"/>
    <w:rsid w:val="765D8DCF"/>
    <w:rsid w:val="769D70E6"/>
    <w:rsid w:val="7722909B"/>
    <w:rsid w:val="77530AC4"/>
    <w:rsid w:val="775D657B"/>
    <w:rsid w:val="778E7371"/>
    <w:rsid w:val="77D0B2F6"/>
    <w:rsid w:val="77F9E69A"/>
    <w:rsid w:val="7808873A"/>
    <w:rsid w:val="783EB682"/>
    <w:rsid w:val="788C4AAE"/>
    <w:rsid w:val="791A9C56"/>
    <w:rsid w:val="7960924B"/>
    <w:rsid w:val="7971449E"/>
    <w:rsid w:val="797DDCF6"/>
    <w:rsid w:val="79F2456B"/>
    <w:rsid w:val="7A063A03"/>
    <w:rsid w:val="7A111D41"/>
    <w:rsid w:val="7A2B7AEE"/>
    <w:rsid w:val="7AB03CA7"/>
    <w:rsid w:val="7B2DDFBE"/>
    <w:rsid w:val="7B4F143D"/>
    <w:rsid w:val="7BC26EFA"/>
    <w:rsid w:val="7C7A16D4"/>
    <w:rsid w:val="7D231833"/>
    <w:rsid w:val="7DC1BD0C"/>
    <w:rsid w:val="7E2CA925"/>
    <w:rsid w:val="7E4498CE"/>
    <w:rsid w:val="7EB8C26B"/>
    <w:rsid w:val="7F05E696"/>
    <w:rsid w:val="7F2E5663"/>
    <w:rsid w:val="7F340EC1"/>
    <w:rsid w:val="7FC07B18"/>
    <w:rsid w:val="7FE627AB"/>
    <w:rsid w:val="7FFAD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413A411E-F1A5-4C4C-97F6-616946AF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2.xml><?xml version="1.0" encoding="utf-8"?>
<ds:datastoreItem xmlns:ds="http://schemas.openxmlformats.org/officeDocument/2006/customXml" ds:itemID="{5934D01F-DDC1-4C82-BBD5-7AE0B2AFE1AA}"/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372</cp:revision>
  <cp:lastPrinted>2026-01-07T09:00:00Z</cp:lastPrinted>
  <dcterms:created xsi:type="dcterms:W3CDTF">2026-03-31T17:08:00Z</dcterms:created>
  <dcterms:modified xsi:type="dcterms:W3CDTF">2026-05-07T07:40:00Z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