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0321" w:rsidR="0070358E" w:rsidRDefault="007544E7" w14:paraId="1469D131" w14:textId="7EDA3415">
      <w:pPr>
        <w:rPr>
          <w:sz w:val="36"/>
          <w:szCs w:val="36"/>
        </w:rPr>
      </w:pPr>
      <w:bookmarkStart w:name="_Hlk197523710" w:id="0"/>
      <w:bookmarkEnd w:id="0"/>
      <w:r w:rsidRPr="00100321">
        <w:rPr>
          <w:sz w:val="36"/>
          <w:szCs w:val="36"/>
        </w:rPr>
        <w:t>Minutes</w:t>
      </w:r>
    </w:p>
    <w:p w:rsidR="007544E7" w:rsidP="004367B5" w:rsidRDefault="00DB2817" w14:paraId="50486E37" w14:textId="0E0A0279">
      <w:pPr>
        <w:pBdr>
          <w:top w:val="single" w:color="auto" w:sz="12" w:space="1"/>
        </w:pBdr>
        <w:rPr>
          <w:b/>
          <w:bCs/>
          <w:color w:val="1F3864" w:themeColor="accent1" w:themeShade="80"/>
          <w:sz w:val="32"/>
          <w:szCs w:val="32"/>
        </w:rPr>
      </w:pPr>
      <w:r>
        <w:rPr>
          <w:b/>
          <w:bCs/>
          <w:color w:val="1F3864" w:themeColor="accent1" w:themeShade="80"/>
          <w:sz w:val="32"/>
          <w:szCs w:val="32"/>
        </w:rPr>
        <w:t>China Capability Centre – MCHM Finance Team</w:t>
      </w:r>
    </w:p>
    <w:tbl>
      <w:tblPr>
        <w:tblStyle w:val="TableGrid"/>
        <w:tblW w:w="0" w:type="auto"/>
        <w:tblLook w:val="04A0" w:firstRow="1" w:lastRow="0" w:firstColumn="1" w:lastColumn="0" w:noHBand="0" w:noVBand="1"/>
      </w:tblPr>
      <w:tblGrid>
        <w:gridCol w:w="1696"/>
        <w:gridCol w:w="7320"/>
      </w:tblGrid>
      <w:tr w:rsidR="007544E7" w:rsidTr="0DF025E7" w14:paraId="12671191" w14:textId="77777777">
        <w:tc>
          <w:tcPr>
            <w:tcW w:w="1696" w:type="dxa"/>
            <w:shd w:val="clear" w:color="auto" w:fill="002060"/>
          </w:tcPr>
          <w:p w:rsidRPr="004367B5" w:rsidR="007544E7" w:rsidRDefault="007544E7" w14:paraId="3E2A7192" w14:textId="40C391FF">
            <w:pPr>
              <w:rPr>
                <w:b/>
                <w:bCs/>
                <w:color w:val="FFFFFF" w:themeColor="background1"/>
              </w:rPr>
            </w:pPr>
            <w:r w:rsidRPr="004367B5">
              <w:rPr>
                <w:b/>
                <w:bCs/>
                <w:color w:val="FFFFFF" w:themeColor="background1"/>
              </w:rPr>
              <w:t>Date/Time</w:t>
            </w:r>
          </w:p>
        </w:tc>
        <w:tc>
          <w:tcPr>
            <w:tcW w:w="7320" w:type="dxa"/>
          </w:tcPr>
          <w:p w:rsidR="007544E7" w:rsidRDefault="00734A0D" w14:paraId="7D53C986" w14:textId="3C1B6BDF">
            <w:r>
              <w:t>8</w:t>
            </w:r>
            <w:r w:rsidRPr="00734A0D">
              <w:rPr>
                <w:vertAlign w:val="superscript"/>
              </w:rPr>
              <w:t>th</w:t>
            </w:r>
            <w:r>
              <w:t xml:space="preserve"> July</w:t>
            </w:r>
            <w:r w:rsidR="00B921BA">
              <w:t xml:space="preserve"> </w:t>
            </w:r>
            <w:r w:rsidR="00DB2817">
              <w:t>2025</w:t>
            </w:r>
            <w:r w:rsidR="004367B5">
              <w:t xml:space="preserve">, </w:t>
            </w:r>
            <w:r w:rsidR="00282A63">
              <w:t>10</w:t>
            </w:r>
            <w:r w:rsidR="004367B5">
              <w:t>:</w:t>
            </w:r>
            <w:r w:rsidR="00D91E4E">
              <w:t>0</w:t>
            </w:r>
            <w:r w:rsidR="004367B5">
              <w:t>0</w:t>
            </w:r>
            <w:r w:rsidR="00282A63">
              <w:t>am</w:t>
            </w:r>
          </w:p>
        </w:tc>
      </w:tr>
      <w:tr w:rsidR="007544E7" w:rsidTr="0DF025E7" w14:paraId="3D988682" w14:textId="77777777">
        <w:tc>
          <w:tcPr>
            <w:tcW w:w="1696" w:type="dxa"/>
            <w:shd w:val="clear" w:color="auto" w:fill="002060"/>
          </w:tcPr>
          <w:p w:rsidRPr="004367B5" w:rsidR="007544E7" w:rsidRDefault="007544E7" w14:paraId="1719B322" w14:textId="05C8326B">
            <w:pPr>
              <w:rPr>
                <w:b/>
                <w:bCs/>
                <w:color w:val="FFFFFF" w:themeColor="background1"/>
              </w:rPr>
            </w:pPr>
            <w:r w:rsidRPr="004367B5">
              <w:rPr>
                <w:b/>
                <w:bCs/>
                <w:color w:val="FFFFFF" w:themeColor="background1"/>
              </w:rPr>
              <w:t>Location</w:t>
            </w:r>
          </w:p>
        </w:tc>
        <w:tc>
          <w:tcPr>
            <w:tcW w:w="7320" w:type="dxa"/>
          </w:tcPr>
          <w:p w:rsidR="007544E7" w:rsidRDefault="00DB2817" w14:paraId="4FF9CF74" w14:textId="2E5C6105">
            <w:r>
              <w:t xml:space="preserve">Meeting Room </w:t>
            </w:r>
            <w:r w:rsidR="005358CE">
              <w:t>2</w:t>
            </w:r>
            <w:r>
              <w:t xml:space="preserve">, and </w:t>
            </w:r>
            <w:proofErr w:type="gramStart"/>
            <w:r w:rsidR="004367B5">
              <w:t>Online</w:t>
            </w:r>
            <w:proofErr w:type="gramEnd"/>
            <w:r w:rsidR="004367B5">
              <w:t xml:space="preserve"> </w:t>
            </w:r>
            <w:r w:rsidR="003147E3">
              <w:t>–</w:t>
            </w:r>
            <w:r w:rsidR="004367B5">
              <w:t xml:space="preserve"> </w:t>
            </w:r>
            <w:r w:rsidR="003147E3">
              <w:t>Ms Team</w:t>
            </w:r>
          </w:p>
        </w:tc>
      </w:tr>
      <w:tr w:rsidR="007544E7" w:rsidTr="0DF025E7" w14:paraId="6956DE2B" w14:textId="77777777">
        <w:tc>
          <w:tcPr>
            <w:tcW w:w="1696" w:type="dxa"/>
            <w:shd w:val="clear" w:color="auto" w:fill="002060"/>
          </w:tcPr>
          <w:p w:rsidRPr="004367B5" w:rsidR="007544E7" w:rsidRDefault="007544E7" w14:paraId="1F6CFC40" w14:textId="1012409F">
            <w:pPr>
              <w:rPr>
                <w:b/>
                <w:bCs/>
                <w:color w:val="FFFFFF" w:themeColor="background1"/>
              </w:rPr>
            </w:pPr>
            <w:r w:rsidRPr="004367B5">
              <w:rPr>
                <w:b/>
                <w:bCs/>
                <w:color w:val="FFFFFF" w:themeColor="background1"/>
              </w:rPr>
              <w:t>Chairperson</w:t>
            </w:r>
          </w:p>
        </w:tc>
        <w:tc>
          <w:tcPr>
            <w:tcW w:w="7320" w:type="dxa"/>
          </w:tcPr>
          <w:p w:rsidR="007544E7" w:rsidRDefault="004367B5" w14:paraId="3315E09E" w14:textId="5D8A85E2">
            <w:r>
              <w:t>Annie Cheung</w:t>
            </w:r>
          </w:p>
        </w:tc>
      </w:tr>
      <w:tr w:rsidR="007544E7" w:rsidTr="0DF025E7" w14:paraId="0E198F75" w14:textId="77777777">
        <w:tc>
          <w:tcPr>
            <w:tcW w:w="1696" w:type="dxa"/>
            <w:shd w:val="clear" w:color="auto" w:fill="002060"/>
          </w:tcPr>
          <w:p w:rsidRPr="004367B5" w:rsidR="007544E7" w:rsidRDefault="007544E7" w14:paraId="06DBAD74" w14:textId="702E1642">
            <w:pPr>
              <w:rPr>
                <w:b/>
                <w:bCs/>
                <w:color w:val="FFFFFF" w:themeColor="background1"/>
              </w:rPr>
            </w:pPr>
            <w:r w:rsidRPr="004367B5">
              <w:rPr>
                <w:b/>
                <w:bCs/>
                <w:color w:val="FFFFFF" w:themeColor="background1"/>
              </w:rPr>
              <w:t>Attendees</w:t>
            </w:r>
          </w:p>
        </w:tc>
        <w:tc>
          <w:tcPr>
            <w:tcW w:w="7320" w:type="dxa"/>
          </w:tcPr>
          <w:p w:rsidR="00DB2817" w:rsidRDefault="00DB2817" w14:paraId="367B6C7F" w14:textId="04552F26">
            <w:r>
              <w:t xml:space="preserve">China - </w:t>
            </w:r>
            <w:r w:rsidRPr="00DB2817">
              <w:t>Shi, Amy</w:t>
            </w:r>
            <w:r>
              <w:t xml:space="preserve"> (Senior Finance Manager)</w:t>
            </w:r>
          </w:p>
          <w:p w:rsidR="00734A0D" w:rsidP="00734A0D" w:rsidRDefault="00734A0D" w14:paraId="16F6FF6F" w14:textId="77777777">
            <w:r>
              <w:t xml:space="preserve">China - </w:t>
            </w:r>
            <w:r w:rsidRPr="00DB2817">
              <w:t>Kang, Shuzhe</w:t>
            </w:r>
            <w:r>
              <w:t xml:space="preserve"> (Finance Control &amp; Accounting Manager)</w:t>
            </w:r>
          </w:p>
          <w:p w:rsidR="00734A0D" w:rsidP="00734A0D" w:rsidRDefault="00734A0D" w14:paraId="21BDE404" w14:textId="77777777">
            <w:r>
              <w:t xml:space="preserve">Hong Kong - </w:t>
            </w:r>
            <w:r w:rsidRPr="00DB2817">
              <w:t xml:space="preserve">Lau, Cheuk Ming </w:t>
            </w:r>
            <w:r>
              <w:t>(Finance Director)</w:t>
            </w:r>
          </w:p>
          <w:p w:rsidR="00734A0D" w:rsidP="00734A0D" w:rsidRDefault="00734A0D" w14:paraId="7B127F7D" w14:textId="77777777">
            <w:r>
              <w:t xml:space="preserve">Hong Kong - </w:t>
            </w:r>
            <w:r w:rsidRPr="00DB2817">
              <w:t xml:space="preserve">Fan, Cheuk Wing </w:t>
            </w:r>
            <w:r>
              <w:t>(Manager - Credit Control and Collection)</w:t>
            </w:r>
          </w:p>
          <w:p w:rsidR="00DB2817" w:rsidP="00734A0D" w:rsidRDefault="00DB2817" w14:paraId="1FE43196" w14:textId="338B1E34">
            <w:r>
              <w:t xml:space="preserve">Hong Kong - </w:t>
            </w:r>
            <w:r w:rsidRPr="00DB2817">
              <w:t xml:space="preserve">Lam, Man Ling Carrie </w:t>
            </w:r>
            <w:r w:rsidR="00F84828">
              <w:t>(Accounting Manager – GL)</w:t>
            </w:r>
          </w:p>
          <w:p w:rsidR="00DB2817" w:rsidRDefault="00DB2817" w14:paraId="48F70559" w14:textId="522BEEA4">
            <w:r>
              <w:t xml:space="preserve">Hong Kong - </w:t>
            </w:r>
            <w:r w:rsidRPr="00DB2817">
              <w:t xml:space="preserve">Chiang, Cindy </w:t>
            </w:r>
            <w:r w:rsidR="00F84828">
              <w:t>(Accounting Manager – AP)</w:t>
            </w:r>
          </w:p>
          <w:p w:rsidR="00DB2817" w:rsidRDefault="00DB2817" w14:paraId="3015B21F" w14:textId="6E892B46">
            <w:r>
              <w:t xml:space="preserve">Hong Kong - </w:t>
            </w:r>
            <w:r w:rsidRPr="00DB2817">
              <w:t xml:space="preserve">Ng, Vicky </w:t>
            </w:r>
            <w:r w:rsidR="00F84828">
              <w:t>(Secretary)</w:t>
            </w:r>
          </w:p>
          <w:p w:rsidR="00282A63" w:rsidP="00985709" w:rsidRDefault="00333398" w14:paraId="2D8E434D" w14:textId="77777777">
            <w:r>
              <w:t xml:space="preserve">Macau - </w:t>
            </w:r>
            <w:r w:rsidRPr="00DB2817">
              <w:t xml:space="preserve">Lok, Mona Mei Fong </w:t>
            </w:r>
            <w:r>
              <w:t>(Finance Manager)</w:t>
            </w:r>
          </w:p>
          <w:p w:rsidRPr="007A4950" w:rsidR="007A4950" w:rsidP="00985709" w:rsidRDefault="007A4950" w14:paraId="3499DF55" w14:textId="16C2F439">
            <w:r>
              <w:t xml:space="preserve">Asia - </w:t>
            </w:r>
            <w:r w:rsidRPr="00DB2817">
              <w:t xml:space="preserve">Wu, Eric </w:t>
            </w:r>
            <w:r>
              <w:t>(Senior Manager, FP&amp;A)</w:t>
            </w:r>
          </w:p>
        </w:tc>
      </w:tr>
      <w:tr w:rsidR="007544E7" w:rsidTr="0DF025E7" w14:paraId="45C49A5B" w14:textId="77777777">
        <w:tc>
          <w:tcPr>
            <w:tcW w:w="1696" w:type="dxa"/>
            <w:shd w:val="clear" w:color="auto" w:fill="002060"/>
          </w:tcPr>
          <w:p w:rsidRPr="004367B5" w:rsidR="007544E7" w:rsidRDefault="00783EBB" w14:paraId="4336E401" w14:textId="06AB6098">
            <w:pPr>
              <w:rPr>
                <w:b/>
                <w:bCs/>
                <w:color w:val="FFFFFF" w:themeColor="background1"/>
              </w:rPr>
            </w:pPr>
            <w:r>
              <w:rPr>
                <w:b/>
                <w:bCs/>
                <w:color w:val="FFFFFF" w:themeColor="background1"/>
              </w:rPr>
              <w:t>Apologies</w:t>
            </w:r>
          </w:p>
        </w:tc>
        <w:tc>
          <w:tcPr>
            <w:tcW w:w="7320" w:type="dxa"/>
          </w:tcPr>
          <w:p w:rsidR="007544E7" w:rsidP="00EC6AA6" w:rsidRDefault="00734A0D" w14:paraId="2BD5D7CD" w14:textId="67560AD6">
            <w:r>
              <w:t>N/A</w:t>
            </w:r>
          </w:p>
        </w:tc>
      </w:tr>
      <w:tr w:rsidR="007544E7" w:rsidTr="0DF025E7" w14:paraId="5BA6B752" w14:textId="77777777">
        <w:tc>
          <w:tcPr>
            <w:tcW w:w="1696" w:type="dxa"/>
            <w:shd w:val="clear" w:color="auto" w:fill="002060"/>
          </w:tcPr>
          <w:p w:rsidRPr="004367B5" w:rsidR="007544E7" w:rsidRDefault="007544E7" w14:paraId="769A95E2" w14:textId="1FE3BAE9">
            <w:pPr>
              <w:rPr>
                <w:b/>
                <w:bCs/>
                <w:color w:val="FFFFFF" w:themeColor="background1"/>
              </w:rPr>
            </w:pPr>
            <w:r w:rsidRPr="004367B5">
              <w:rPr>
                <w:b/>
                <w:bCs/>
                <w:color w:val="FFFFFF" w:themeColor="background1"/>
              </w:rPr>
              <w:t>Guests</w:t>
            </w:r>
          </w:p>
        </w:tc>
        <w:tc>
          <w:tcPr>
            <w:tcW w:w="7320" w:type="dxa"/>
          </w:tcPr>
          <w:p w:rsidR="007544E7" w:rsidRDefault="006651D6" w14:paraId="23750753" w14:textId="0F617B84">
            <w:r>
              <w:t>N/A</w:t>
            </w:r>
          </w:p>
        </w:tc>
      </w:tr>
    </w:tbl>
    <w:p w:rsidR="003147E3" w:rsidRDefault="003147E3" w14:paraId="3EC8F5A6" w14:textId="77777777">
      <w:pPr>
        <w:rPr>
          <w:b/>
          <w:bCs/>
          <w:color w:val="1F3864" w:themeColor="accent1" w:themeShade="80"/>
          <w:sz w:val="24"/>
          <w:szCs w:val="24"/>
        </w:rPr>
      </w:pPr>
    </w:p>
    <w:p w:rsidR="00F63C14" w:rsidRDefault="00F63C14" w14:paraId="0316165E" w14:textId="5F5AA3B4">
      <w:pPr>
        <w:rPr>
          <w:b/>
          <w:bCs/>
          <w:color w:val="1F3864" w:themeColor="accent1" w:themeShade="80"/>
          <w:sz w:val="24"/>
          <w:szCs w:val="24"/>
        </w:rPr>
      </w:pPr>
      <w:r>
        <w:rPr>
          <w:b/>
          <w:bCs/>
          <w:color w:val="1F3864" w:themeColor="accent1" w:themeShade="80"/>
          <w:sz w:val="24"/>
          <w:szCs w:val="24"/>
        </w:rPr>
        <w:t>Project Progress Updates</w:t>
      </w:r>
    </w:p>
    <w:tbl>
      <w:tblPr>
        <w:tblStyle w:val="TableGrid"/>
        <w:tblW w:w="0" w:type="auto"/>
        <w:tblLook w:val="04A0" w:firstRow="1" w:lastRow="0" w:firstColumn="1" w:lastColumn="0" w:noHBand="0" w:noVBand="1"/>
      </w:tblPr>
      <w:tblGrid>
        <w:gridCol w:w="2263"/>
        <w:gridCol w:w="2147"/>
      </w:tblGrid>
      <w:tr w:rsidRPr="003147E3" w:rsidR="00F63C14" w:rsidTr="504775EE" w14:paraId="5547186C" w14:textId="77777777">
        <w:trPr>
          <w:trHeight w:val="524" w:hRule="exact"/>
          <w:tblHeader/>
        </w:trPr>
        <w:tc>
          <w:tcPr>
            <w:tcW w:w="2263" w:type="dxa"/>
            <w:tcBorders>
              <w:top w:val="nil"/>
              <w:left w:val="nil"/>
              <w:bottom w:val="nil"/>
              <w:right w:val="nil"/>
            </w:tcBorders>
            <w:shd w:val="clear" w:color="auto" w:fill="002060"/>
          </w:tcPr>
          <w:p w:rsidRPr="003147E3" w:rsidR="00F63C14" w:rsidP="00CF7DAA" w:rsidRDefault="00F63C14" w14:paraId="7EACA81F" w14:textId="5C074A2B">
            <w:pPr>
              <w:rPr>
                <w:b/>
                <w:bCs/>
                <w:color w:val="FFFFFF" w:themeColor="background1"/>
              </w:rPr>
            </w:pPr>
            <w:r>
              <w:rPr>
                <w:b/>
                <w:bCs/>
                <w:color w:val="FFFFFF" w:themeColor="background1"/>
              </w:rPr>
              <w:t>Progress Status</w:t>
            </w:r>
          </w:p>
        </w:tc>
        <w:tc>
          <w:tcPr>
            <w:tcW w:w="2147" w:type="dxa"/>
            <w:tcBorders>
              <w:top w:val="nil"/>
              <w:left w:val="nil"/>
              <w:bottom w:val="nil"/>
              <w:right w:val="nil"/>
            </w:tcBorders>
            <w:shd w:val="clear" w:color="auto" w:fill="002060"/>
          </w:tcPr>
          <w:p w:rsidRPr="003147E3" w:rsidR="00F63C14" w:rsidP="00CF7DAA" w:rsidRDefault="00F63C14" w14:paraId="40BAB1E3" w14:textId="78C7FC52">
            <w:pPr>
              <w:rPr>
                <w:b/>
                <w:bCs/>
                <w:color w:val="FFFFFF" w:themeColor="background1"/>
              </w:rPr>
            </w:pPr>
            <w:r>
              <w:rPr>
                <w:b/>
                <w:bCs/>
                <w:color w:val="FFFFFF" w:themeColor="background1"/>
              </w:rPr>
              <w:t>Number of Projects</w:t>
            </w:r>
          </w:p>
        </w:tc>
      </w:tr>
      <w:tr w:rsidR="00F63C14" w:rsidTr="504775EE" w14:paraId="520E7BF0" w14:textId="77777777">
        <w:tc>
          <w:tcPr>
            <w:tcW w:w="2263" w:type="dxa"/>
            <w:shd w:val="clear" w:color="auto" w:fill="DEEAF6" w:themeFill="accent5" w:themeFillTint="33"/>
          </w:tcPr>
          <w:p w:rsidR="00F63C14" w:rsidP="00CF7DAA" w:rsidRDefault="00F63C14" w14:paraId="1D8FE6AC" w14:textId="0A5117BE">
            <w:r>
              <w:rPr>
                <w:b/>
                <w:bCs/>
                <w:color w:val="1F3864" w:themeColor="accent1" w:themeShade="80"/>
                <w:sz w:val="24"/>
                <w:szCs w:val="24"/>
              </w:rPr>
              <w:t>Not Started</w:t>
            </w:r>
          </w:p>
        </w:tc>
        <w:tc>
          <w:tcPr>
            <w:tcW w:w="2147" w:type="dxa"/>
          </w:tcPr>
          <w:p w:rsidRPr="00900AF0" w:rsidR="00F63C14" w:rsidP="00CF7DAA" w:rsidRDefault="00F04208" w14:paraId="0C6677CC" w14:textId="559FC542">
            <w:r>
              <w:t>5</w:t>
            </w:r>
          </w:p>
        </w:tc>
      </w:tr>
      <w:tr w:rsidR="00F63C14" w:rsidTr="504775EE" w14:paraId="19B16058" w14:textId="77777777">
        <w:tc>
          <w:tcPr>
            <w:tcW w:w="2263" w:type="dxa"/>
            <w:shd w:val="clear" w:color="auto" w:fill="FF0000"/>
          </w:tcPr>
          <w:p w:rsidR="00F63C14" w:rsidP="00CF7DAA" w:rsidRDefault="00F63C14" w14:paraId="4F749B76" w14:textId="22F38644">
            <w:pPr>
              <w:rPr>
                <w:b/>
                <w:bCs/>
                <w:color w:val="1F3864" w:themeColor="accent1" w:themeShade="80"/>
                <w:sz w:val="24"/>
                <w:szCs w:val="24"/>
              </w:rPr>
            </w:pPr>
            <w:r>
              <w:rPr>
                <w:b/>
                <w:bCs/>
                <w:color w:val="1F3864" w:themeColor="accent1" w:themeShade="80"/>
                <w:sz w:val="24"/>
                <w:szCs w:val="24"/>
              </w:rPr>
              <w:t>In Progress</w:t>
            </w:r>
          </w:p>
        </w:tc>
        <w:tc>
          <w:tcPr>
            <w:tcW w:w="2147" w:type="dxa"/>
          </w:tcPr>
          <w:p w:rsidR="00F63C14" w:rsidP="00CF7DAA" w:rsidRDefault="00F63C14" w14:paraId="477CCC2B" w14:textId="7372B039">
            <w:r>
              <w:t>3</w:t>
            </w:r>
          </w:p>
        </w:tc>
      </w:tr>
      <w:tr w:rsidR="00F63C14" w:rsidTr="504775EE" w14:paraId="56862F46" w14:textId="77777777">
        <w:tc>
          <w:tcPr>
            <w:tcW w:w="2263" w:type="dxa"/>
            <w:shd w:val="clear" w:color="auto" w:fill="00B050"/>
          </w:tcPr>
          <w:p w:rsidR="00F63C14" w:rsidP="00CF7DAA" w:rsidRDefault="00F63C14" w14:paraId="681487AD" w14:textId="7C6DF7F0">
            <w:pPr>
              <w:rPr>
                <w:b/>
                <w:bCs/>
                <w:color w:val="1F3864" w:themeColor="accent1" w:themeShade="80"/>
                <w:sz w:val="24"/>
                <w:szCs w:val="24"/>
              </w:rPr>
            </w:pPr>
            <w:r>
              <w:rPr>
                <w:b/>
                <w:bCs/>
                <w:color w:val="1F3864" w:themeColor="accent1" w:themeShade="80"/>
                <w:sz w:val="24"/>
                <w:szCs w:val="24"/>
              </w:rPr>
              <w:t>Completed</w:t>
            </w:r>
          </w:p>
        </w:tc>
        <w:tc>
          <w:tcPr>
            <w:tcW w:w="2147" w:type="dxa"/>
          </w:tcPr>
          <w:p w:rsidR="00F63C14" w:rsidP="00CF7DAA" w:rsidRDefault="00F63C14" w14:paraId="76A5ED1B" w14:textId="21CDB59D">
            <w:r>
              <w:t>0</w:t>
            </w:r>
          </w:p>
        </w:tc>
      </w:tr>
      <w:tr w:rsidR="00F63C14" w:rsidTr="504775EE" w14:paraId="6EBF4B14" w14:textId="77777777">
        <w:tc>
          <w:tcPr>
            <w:tcW w:w="2263" w:type="dxa"/>
            <w:shd w:val="clear" w:color="auto" w:fill="FFFF00"/>
          </w:tcPr>
          <w:p w:rsidR="00F63C14" w:rsidP="00CF7DAA" w:rsidRDefault="00F63C14" w14:paraId="555A2434" w14:textId="624F6ECC">
            <w:pPr>
              <w:rPr>
                <w:b/>
                <w:bCs/>
                <w:color w:val="1F3864" w:themeColor="accent1" w:themeShade="80"/>
                <w:sz w:val="24"/>
                <w:szCs w:val="24"/>
              </w:rPr>
            </w:pPr>
            <w:r>
              <w:rPr>
                <w:b/>
                <w:bCs/>
                <w:color w:val="1F3864" w:themeColor="accent1" w:themeShade="80"/>
                <w:sz w:val="24"/>
                <w:szCs w:val="24"/>
              </w:rPr>
              <w:t>On Hold</w:t>
            </w:r>
          </w:p>
        </w:tc>
        <w:tc>
          <w:tcPr>
            <w:tcW w:w="2147" w:type="dxa"/>
          </w:tcPr>
          <w:p w:rsidR="00F63C14" w:rsidP="00CF7DAA" w:rsidRDefault="00F04208" w14:paraId="7E2BBB59" w14:textId="7E7061CC">
            <w:r>
              <w:t>3</w:t>
            </w:r>
          </w:p>
        </w:tc>
      </w:tr>
      <w:tr w:rsidR="00F63C14" w:rsidTr="504775EE" w14:paraId="108F2798" w14:textId="77777777">
        <w:tc>
          <w:tcPr>
            <w:tcW w:w="2263" w:type="dxa"/>
            <w:shd w:val="clear" w:color="auto" w:fill="FFCCFF"/>
          </w:tcPr>
          <w:p w:rsidR="00F63C14" w:rsidP="00CF7DAA" w:rsidRDefault="00F63C14" w14:paraId="2B5A5D04" w14:textId="6CC5C60E">
            <w:pPr>
              <w:rPr>
                <w:b/>
                <w:bCs/>
                <w:color w:val="1F3864" w:themeColor="accent1" w:themeShade="80"/>
                <w:sz w:val="24"/>
                <w:szCs w:val="24"/>
              </w:rPr>
            </w:pPr>
            <w:r>
              <w:rPr>
                <w:b/>
                <w:bCs/>
                <w:color w:val="1F3864" w:themeColor="accent1" w:themeShade="80"/>
                <w:sz w:val="24"/>
                <w:szCs w:val="24"/>
              </w:rPr>
              <w:t>Awaiting review</w:t>
            </w:r>
          </w:p>
        </w:tc>
        <w:tc>
          <w:tcPr>
            <w:tcW w:w="2147" w:type="dxa"/>
          </w:tcPr>
          <w:p w:rsidR="00F63C14" w:rsidP="00CF7DAA" w:rsidRDefault="00F63C14" w14:paraId="44AF34F3" w14:textId="7A4C0ACF">
            <w:r>
              <w:t>2</w:t>
            </w:r>
          </w:p>
        </w:tc>
      </w:tr>
    </w:tbl>
    <w:p w:rsidR="00F63C14" w:rsidRDefault="00F63C14" w14:paraId="4C81F001" w14:textId="54DA82EA">
      <w:pPr>
        <w:rPr>
          <w:b/>
          <w:bCs/>
          <w:color w:val="1F3864" w:themeColor="accent1" w:themeShade="80"/>
          <w:sz w:val="24"/>
          <w:szCs w:val="24"/>
        </w:rPr>
      </w:pPr>
    </w:p>
    <w:p w:rsidR="00CF7DAA" w:rsidRDefault="00CF7DAA" w14:paraId="4A170464" w14:textId="77777777">
      <w:pPr>
        <w:rPr>
          <w:b/>
          <w:bCs/>
          <w:color w:val="1F3864" w:themeColor="accent1" w:themeShade="80"/>
          <w:sz w:val="24"/>
          <w:szCs w:val="24"/>
        </w:rPr>
      </w:pPr>
    </w:p>
    <w:p w:rsidR="00F63C14" w:rsidRDefault="00F63C14" w14:paraId="4E74F1C6" w14:textId="7B1661AA">
      <w:pPr>
        <w:rPr>
          <w:b/>
          <w:bCs/>
          <w:color w:val="1F3864" w:themeColor="accent1" w:themeShade="80"/>
          <w:sz w:val="24"/>
          <w:szCs w:val="24"/>
        </w:rPr>
      </w:pPr>
    </w:p>
    <w:p w:rsidR="00F63C14" w:rsidRDefault="00F63C14" w14:paraId="0BADD7FD" w14:textId="77777777">
      <w:pPr>
        <w:rPr>
          <w:b/>
          <w:bCs/>
          <w:color w:val="1F3864" w:themeColor="accent1" w:themeShade="80"/>
          <w:sz w:val="24"/>
          <w:szCs w:val="24"/>
        </w:rPr>
      </w:pPr>
    </w:p>
    <w:p w:rsidR="00596F60" w:rsidRDefault="00596F60" w14:paraId="32CD5F43" w14:textId="77777777">
      <w:pPr>
        <w:rPr>
          <w:b/>
          <w:bCs/>
          <w:color w:val="1F3864" w:themeColor="accent1" w:themeShade="80"/>
          <w:sz w:val="24"/>
          <w:szCs w:val="24"/>
        </w:rPr>
      </w:pPr>
    </w:p>
    <w:p w:rsidR="00596F60" w:rsidRDefault="00596F60" w14:paraId="39409CAC" w14:textId="77777777">
      <w:pPr>
        <w:rPr>
          <w:b/>
          <w:bCs/>
          <w:color w:val="1F3864" w:themeColor="accent1" w:themeShade="80"/>
          <w:sz w:val="24"/>
          <w:szCs w:val="24"/>
        </w:rPr>
      </w:pPr>
    </w:p>
    <w:p w:rsidR="00596F60" w:rsidRDefault="00596F60" w14:paraId="3CCB14B7" w14:textId="77777777">
      <w:pPr>
        <w:rPr>
          <w:b/>
          <w:bCs/>
          <w:color w:val="1F3864" w:themeColor="accent1" w:themeShade="80"/>
          <w:sz w:val="24"/>
          <w:szCs w:val="24"/>
        </w:rPr>
      </w:pPr>
    </w:p>
    <w:p w:rsidR="00596F60" w:rsidRDefault="00596F60" w14:paraId="085AFD35" w14:textId="77777777">
      <w:pPr>
        <w:rPr>
          <w:b/>
          <w:bCs/>
          <w:color w:val="1F3864" w:themeColor="accent1" w:themeShade="80"/>
          <w:sz w:val="24"/>
          <w:szCs w:val="24"/>
        </w:rPr>
      </w:pPr>
    </w:p>
    <w:p w:rsidR="00596F60" w:rsidRDefault="00596F60" w14:paraId="7FEC9F9B" w14:textId="77777777">
      <w:pPr>
        <w:rPr>
          <w:b/>
          <w:bCs/>
          <w:color w:val="1F3864" w:themeColor="accent1" w:themeShade="80"/>
          <w:sz w:val="24"/>
          <w:szCs w:val="24"/>
        </w:rPr>
      </w:pPr>
    </w:p>
    <w:p w:rsidR="00985709" w:rsidRDefault="00985709" w14:paraId="1326C4EB" w14:textId="77777777">
      <w:pPr>
        <w:rPr>
          <w:b/>
          <w:bCs/>
          <w:color w:val="1F3864" w:themeColor="accent1" w:themeShade="80"/>
          <w:sz w:val="24"/>
          <w:szCs w:val="24"/>
        </w:rPr>
      </w:pPr>
    </w:p>
    <w:p w:rsidR="00596F60" w:rsidRDefault="00596F60" w14:paraId="17E6C0CF" w14:textId="77777777">
      <w:pPr>
        <w:rPr>
          <w:b/>
          <w:bCs/>
          <w:color w:val="1F3864" w:themeColor="accent1" w:themeShade="80"/>
          <w:sz w:val="24"/>
          <w:szCs w:val="24"/>
        </w:rPr>
      </w:pPr>
    </w:p>
    <w:p w:rsidR="00596F60" w:rsidRDefault="00596F60" w14:paraId="59EE97DE" w14:textId="77777777">
      <w:pPr>
        <w:rPr>
          <w:b/>
          <w:bCs/>
          <w:color w:val="1F3864" w:themeColor="accent1" w:themeShade="80"/>
          <w:sz w:val="24"/>
          <w:szCs w:val="24"/>
        </w:rPr>
      </w:pPr>
    </w:p>
    <w:p w:rsidR="00BD1CEF" w:rsidP="00BD1CEF" w:rsidRDefault="00BD1CEF" w14:paraId="4EB441D5" w14:textId="283AA32F">
      <w:pPr>
        <w:rPr>
          <w:b/>
          <w:bCs/>
          <w:color w:val="1F3864" w:themeColor="accent1" w:themeShade="80"/>
          <w:sz w:val="24"/>
          <w:szCs w:val="24"/>
        </w:rPr>
      </w:pPr>
      <w:r>
        <w:rPr>
          <w:b/>
          <w:bCs/>
          <w:color w:val="1F3864" w:themeColor="accent1" w:themeShade="80"/>
          <w:sz w:val="24"/>
          <w:szCs w:val="24"/>
        </w:rPr>
        <w:t>DISCUSSION POINTS</w:t>
      </w:r>
    </w:p>
    <w:tbl>
      <w:tblPr>
        <w:tblStyle w:val="TableGrid"/>
        <w:tblW w:w="9498" w:type="dxa"/>
        <w:tblLayout w:type="fixed"/>
        <w:tblLook w:val="04A0" w:firstRow="1" w:lastRow="0" w:firstColumn="1" w:lastColumn="0" w:noHBand="0" w:noVBand="1"/>
      </w:tblPr>
      <w:tblGrid>
        <w:gridCol w:w="993"/>
        <w:gridCol w:w="4677"/>
        <w:gridCol w:w="1134"/>
        <w:gridCol w:w="1134"/>
        <w:gridCol w:w="1560"/>
      </w:tblGrid>
      <w:tr w:rsidRPr="003147E3" w:rsidR="009B6181" w:rsidTr="7FE627AB" w14:paraId="15E2B286" w14:textId="2B64BB1E">
        <w:trPr>
          <w:trHeight w:val="300"/>
          <w:tblHeader/>
        </w:trPr>
        <w:tc>
          <w:tcPr>
            <w:tcW w:w="993" w:type="dxa"/>
            <w:tcBorders>
              <w:top w:val="nil"/>
              <w:left w:val="nil"/>
              <w:bottom w:val="nil"/>
              <w:right w:val="nil"/>
            </w:tcBorders>
            <w:shd w:val="clear" w:color="auto" w:fill="002060"/>
            <w:tcMar/>
          </w:tcPr>
          <w:p w:rsidRPr="003147E3" w:rsidR="00ED5805" w:rsidP="007C32AC" w:rsidRDefault="00596F60" w14:paraId="4933ECEF" w14:textId="4BA5D412">
            <w:pPr>
              <w:jc w:val="center"/>
              <w:rPr>
                <w:b/>
                <w:bCs/>
                <w:color w:val="FFFFFF" w:themeColor="background1"/>
              </w:rPr>
            </w:pPr>
            <w:bookmarkStart w:name="_ff18e9da_c64f_4a82_8359_ad1f3fad3eb8" w:id="1"/>
            <w:bookmarkStart w:name="_Hlk198821287" w:id="2"/>
            <w:r>
              <w:rPr>
                <w:b/>
                <w:bCs/>
                <w:color w:val="FFFFFF" w:themeColor="background1"/>
              </w:rPr>
              <w:t>Priority Item</w:t>
            </w:r>
          </w:p>
        </w:tc>
        <w:tc>
          <w:tcPr>
            <w:tcW w:w="4677" w:type="dxa"/>
            <w:tcBorders>
              <w:top w:val="nil"/>
              <w:left w:val="nil"/>
              <w:bottom w:val="nil"/>
              <w:right w:val="nil"/>
            </w:tcBorders>
            <w:shd w:val="clear" w:color="auto" w:fill="002060"/>
            <w:tcMar/>
          </w:tcPr>
          <w:p w:rsidRPr="003147E3" w:rsidR="00ED5805" w:rsidP="00ED5805" w:rsidRDefault="00596F60" w14:paraId="68155820" w14:textId="21E11ACA">
            <w:pPr>
              <w:rPr>
                <w:b/>
                <w:bCs/>
                <w:color w:val="FFFFFF" w:themeColor="background1"/>
              </w:rPr>
            </w:pPr>
            <w:r>
              <w:rPr>
                <w:b/>
                <w:bCs/>
                <w:color w:val="FFFFFF" w:themeColor="background1"/>
              </w:rPr>
              <w:t>Description</w:t>
            </w:r>
            <w:r w:rsidR="00DB7686">
              <w:rPr>
                <w:b/>
                <w:bCs/>
                <w:color w:val="FFFFFF" w:themeColor="background1"/>
              </w:rPr>
              <w:t xml:space="preserve"> </w:t>
            </w:r>
          </w:p>
        </w:tc>
        <w:tc>
          <w:tcPr>
            <w:tcW w:w="1134" w:type="dxa"/>
            <w:tcBorders>
              <w:top w:val="nil"/>
              <w:left w:val="nil"/>
              <w:bottom w:val="nil"/>
              <w:right w:val="nil"/>
            </w:tcBorders>
            <w:shd w:val="clear" w:color="auto" w:fill="002060"/>
            <w:tcMar/>
          </w:tcPr>
          <w:p w:rsidRPr="504775EE" w:rsidR="00ED5805" w:rsidP="009B6181" w:rsidRDefault="00ED5805" w14:paraId="4ECEBF31" w14:textId="0646F031">
            <w:pPr>
              <w:jc w:val="center"/>
              <w:rPr>
                <w:b/>
                <w:bCs/>
                <w:color w:val="FFFFFF" w:themeColor="background1"/>
              </w:rPr>
            </w:pPr>
            <w:r>
              <w:rPr>
                <w:b/>
                <w:bCs/>
                <w:color w:val="FFFFFF" w:themeColor="background1"/>
              </w:rPr>
              <w:t>Status</w:t>
            </w:r>
          </w:p>
        </w:tc>
        <w:tc>
          <w:tcPr>
            <w:tcW w:w="1134" w:type="dxa"/>
            <w:tcBorders>
              <w:top w:val="nil"/>
              <w:left w:val="nil"/>
              <w:bottom w:val="nil"/>
              <w:right w:val="nil"/>
            </w:tcBorders>
            <w:shd w:val="clear" w:color="auto" w:fill="002060"/>
            <w:tcMar/>
          </w:tcPr>
          <w:p w:rsidR="00ED5805" w:rsidP="00596F60" w:rsidRDefault="00DB7686" w14:paraId="708FD4CC" w14:textId="667164B0">
            <w:pPr>
              <w:jc w:val="center"/>
              <w:rPr>
                <w:b/>
                <w:bCs/>
                <w:color w:val="FFFFFF" w:themeColor="background1"/>
              </w:rPr>
            </w:pPr>
            <w:r>
              <w:rPr>
                <w:b/>
                <w:bCs/>
                <w:color w:val="FFFFFF" w:themeColor="background1"/>
              </w:rPr>
              <w:t>Action</w:t>
            </w:r>
            <w:r w:rsidRPr="504775EE" w:rsidR="00ED5805">
              <w:rPr>
                <w:b/>
                <w:bCs/>
                <w:color w:val="FFFFFF" w:themeColor="background1"/>
              </w:rPr>
              <w:t xml:space="preserve"> Person</w:t>
            </w:r>
          </w:p>
        </w:tc>
        <w:tc>
          <w:tcPr>
            <w:tcW w:w="1560" w:type="dxa"/>
            <w:tcBorders>
              <w:top w:val="nil"/>
              <w:left w:val="nil"/>
              <w:bottom w:val="nil"/>
              <w:right w:val="nil"/>
            </w:tcBorders>
            <w:shd w:val="clear" w:color="auto" w:fill="002060"/>
            <w:tcMar/>
          </w:tcPr>
          <w:p w:rsidRPr="504775EE" w:rsidR="00ED5805" w:rsidP="009B6181" w:rsidRDefault="00ED5805" w14:paraId="526B2C50" w14:textId="08F3BE60">
            <w:pPr>
              <w:jc w:val="center"/>
              <w:rPr>
                <w:b/>
                <w:bCs/>
                <w:color w:val="FFFFFF" w:themeColor="background1"/>
              </w:rPr>
            </w:pPr>
            <w:r>
              <w:rPr>
                <w:b/>
                <w:bCs/>
                <w:color w:val="FFFFFF" w:themeColor="background1"/>
              </w:rPr>
              <w:t>Due Date</w:t>
            </w:r>
          </w:p>
        </w:tc>
      </w:tr>
      <w:tr w:rsidR="00596F60" w:rsidTr="7FE627AB" w14:paraId="5EA04419" w14:textId="77777777">
        <w:trPr>
          <w:trHeight w:val="300"/>
        </w:trPr>
        <w:tc>
          <w:tcPr>
            <w:tcW w:w="993" w:type="dxa"/>
            <w:tcMar/>
          </w:tcPr>
          <w:p w:rsidRPr="00D25A14" w:rsidR="00596F60" w:rsidP="007C32AC" w:rsidRDefault="00596F60" w14:paraId="30C7F171" w14:textId="4B9CD014">
            <w:pPr>
              <w:jc w:val="center"/>
              <w:rPr>
                <w:b/>
                <w:bCs/>
              </w:rPr>
            </w:pPr>
            <w:bookmarkStart w:name="_Hlk199940074" w:id="3"/>
            <w:bookmarkEnd w:id="2"/>
            <w:r>
              <w:rPr>
                <w:b/>
                <w:bCs/>
              </w:rPr>
              <w:t>2</w:t>
            </w:r>
          </w:p>
        </w:tc>
        <w:tc>
          <w:tcPr>
            <w:tcW w:w="4677" w:type="dxa"/>
            <w:tcMar/>
          </w:tcPr>
          <w:p w:rsidRPr="00596F60" w:rsidR="00596F60" w:rsidP="00C5190A" w:rsidRDefault="00596F60" w14:paraId="68352033" w14:textId="77777777">
            <w:pPr>
              <w:jc w:val="both"/>
              <w:rPr>
                <w:b/>
                <w:bCs/>
                <w:u w:val="single"/>
              </w:rPr>
            </w:pPr>
            <w:r w:rsidRPr="00596F60">
              <w:rPr>
                <w:b/>
                <w:bCs/>
                <w:u w:val="single"/>
              </w:rPr>
              <w:t>Subcontractors' invoices Online Approval Workflow</w:t>
            </w:r>
          </w:p>
          <w:p w:rsidR="001C5E30" w:rsidP="00C5190A" w:rsidRDefault="001B78E7" w14:paraId="6909FEB9" w14:textId="3CE1446E">
            <w:pPr>
              <w:jc w:val="both"/>
            </w:pPr>
            <w:r>
              <w:t xml:space="preserve">Email </w:t>
            </w:r>
            <w:proofErr w:type="spellStart"/>
            <w:proofErr w:type="gramStart"/>
            <w:r>
              <w:t>Content:</w:t>
            </w:r>
            <w:r w:rsidR="00734A0D">
              <w:t>Cindy</w:t>
            </w:r>
            <w:proofErr w:type="spellEnd"/>
            <w:proofErr w:type="gramEnd"/>
            <w:r w:rsidR="00734A0D">
              <w:t xml:space="preserve"> has shared the template</w:t>
            </w:r>
            <w:r w:rsidR="004738A4">
              <w:t>s</w:t>
            </w:r>
            <w:r w:rsidR="00734A0D">
              <w:t xml:space="preserve"> of the Email which will be sent to the Sub-Contractor.  </w:t>
            </w:r>
          </w:p>
          <w:p w:rsidR="001C5E30" w:rsidP="00C5190A" w:rsidRDefault="001C5E30" w14:paraId="69B89ADA" w14:textId="77777777">
            <w:pPr>
              <w:jc w:val="both"/>
            </w:pPr>
          </w:p>
          <w:p w:rsidR="00734A0D" w:rsidP="00C5190A" w:rsidRDefault="00734A0D" w14:paraId="586D441C" w14:textId="15741A4E">
            <w:pPr>
              <w:jc w:val="both"/>
            </w:pPr>
            <w:r>
              <w:t xml:space="preserve">Mona </w:t>
            </w:r>
            <w:r w:rsidR="001B78E7">
              <w:t xml:space="preserve">suggested </w:t>
            </w:r>
            <w:r>
              <w:t>add</w:t>
            </w:r>
            <w:r w:rsidR="001B78E7">
              <w:t>ing</w:t>
            </w:r>
            <w:r w:rsidR="00D925AB">
              <w:t xml:space="preserve"> “</w:t>
            </w:r>
            <w:r>
              <w:t xml:space="preserve">Unit </w:t>
            </w:r>
            <w:r w:rsidR="001C5E30">
              <w:t>Cost</w:t>
            </w:r>
            <w:r w:rsidR="00D925AB">
              <w:t>”</w:t>
            </w:r>
            <w:r>
              <w:t xml:space="preserve"> and </w:t>
            </w:r>
            <w:r w:rsidR="00D925AB">
              <w:t>“</w:t>
            </w:r>
            <w:r w:rsidR="001C5E30">
              <w:t>Qty</w:t>
            </w:r>
            <w:r w:rsidR="00D925AB">
              <w:t>”</w:t>
            </w:r>
            <w:r>
              <w:t xml:space="preserve"> into the email.  </w:t>
            </w:r>
          </w:p>
          <w:p w:rsidR="001C5E30" w:rsidP="00C5190A" w:rsidRDefault="001C5E30" w14:paraId="7BB0B03C" w14:textId="77777777">
            <w:pPr>
              <w:jc w:val="both"/>
            </w:pPr>
          </w:p>
          <w:p w:rsidR="001C5E30" w:rsidP="00C5190A" w:rsidRDefault="001C5E30" w14:paraId="13CD89A0" w14:textId="4096890C">
            <w:pPr>
              <w:jc w:val="both"/>
            </w:pPr>
            <w:r w:rsidRPr="00495BFD">
              <w:rPr>
                <w:b/>
                <w:bCs/>
              </w:rPr>
              <w:t>Agreed</w:t>
            </w:r>
            <w:r>
              <w:t xml:space="preserve">: </w:t>
            </w:r>
            <w:r w:rsidRPr="001B78E7" w:rsidR="001B78E7">
              <w:t>Only "Qty" will be included due to email layout limitations.</w:t>
            </w:r>
          </w:p>
          <w:p w:rsidR="00734A0D" w:rsidP="00C5190A" w:rsidRDefault="00734A0D" w14:paraId="51073697" w14:textId="77777777">
            <w:pPr>
              <w:jc w:val="both"/>
            </w:pPr>
          </w:p>
          <w:p w:rsidR="001B78E7" w:rsidP="00C5190A" w:rsidRDefault="001B78E7" w14:paraId="649D0468" w14:textId="45D65CD0">
            <w:pPr>
              <w:jc w:val="both"/>
            </w:pPr>
            <w:r w:rsidR="001B78E7">
              <w:rPr/>
              <w:t xml:space="preserve">Workflow </w:t>
            </w:r>
            <w:r w:rsidR="001B78E7">
              <w:rPr/>
              <w:t>Process:</w:t>
            </w:r>
          </w:p>
          <w:p w:rsidR="001B78E7" w:rsidP="00C5190A" w:rsidRDefault="001B78E7" w14:paraId="114BD407" w14:textId="0B54C79E">
            <w:pPr>
              <w:jc w:val="both"/>
            </w:pPr>
            <w:r w:rsidR="001B78E7">
              <w:rPr/>
              <w:t>Once</w:t>
            </w:r>
            <w:r w:rsidR="001B78E7">
              <w:rPr/>
              <w:t xml:space="preserve"> </w:t>
            </w:r>
            <w:r w:rsidR="001F2F19">
              <w:rPr/>
              <w:t xml:space="preserve">JDE payment </w:t>
            </w:r>
            <w:r w:rsidR="001F2F19">
              <w:rPr/>
              <w:t>certification</w:t>
            </w:r>
            <w:r w:rsidR="2C192385">
              <w:rPr/>
              <w:t xml:space="preserve"> </w:t>
            </w:r>
            <w:r w:rsidR="001B78E7">
              <w:rPr/>
              <w:t>is</w:t>
            </w:r>
            <w:r w:rsidR="00C5190A">
              <w:rPr/>
              <w:t xml:space="preserve"> </w:t>
            </w:r>
            <w:r w:rsidR="001F2F19">
              <w:rPr/>
              <w:t xml:space="preserve">approved, AI will send the </w:t>
            </w:r>
            <w:r w:rsidR="003801B7">
              <w:rPr/>
              <w:t>Email</w:t>
            </w:r>
            <w:r w:rsidR="001F2F19">
              <w:rPr/>
              <w:t xml:space="preserve"> to Sub-contractor </w:t>
            </w:r>
            <w:r w:rsidR="001B78E7">
              <w:rPr/>
              <w:t>requesting submission of</w:t>
            </w:r>
            <w:r w:rsidR="001F2F19">
              <w:rPr/>
              <w:t xml:space="preserve"> the invoice</w:t>
            </w:r>
            <w:r w:rsidR="005A7D29">
              <w:rPr/>
              <w:t xml:space="preserve"> (one email one invoice)</w:t>
            </w:r>
            <w:r w:rsidR="001F2F19">
              <w:rPr/>
              <w:t xml:space="preserve">.  </w:t>
            </w:r>
          </w:p>
          <w:p w:rsidR="00C5190A" w:rsidP="00C5190A" w:rsidRDefault="00C5190A" w14:paraId="1DBE977E" w14:textId="595249FC">
            <w:pPr>
              <w:jc w:val="both"/>
            </w:pPr>
            <w:r>
              <w:t xml:space="preserve">If the invoice amount </w:t>
            </w:r>
            <w:r w:rsidR="001B78E7">
              <w:t xml:space="preserve">exceeds </w:t>
            </w:r>
            <w:r>
              <w:t xml:space="preserve">the certified amount, AI will </w:t>
            </w:r>
            <w:r w:rsidR="005A7D29">
              <w:t>reject the invoice and notify</w:t>
            </w:r>
            <w:r>
              <w:t xml:space="preserve"> with reasons.</w:t>
            </w:r>
          </w:p>
          <w:p w:rsidRPr="00C5190A" w:rsidR="001F2F19" w:rsidP="00C5190A" w:rsidRDefault="001F2F19" w14:paraId="6402EEAE" w14:textId="77777777">
            <w:pPr>
              <w:jc w:val="both"/>
            </w:pPr>
          </w:p>
          <w:p w:rsidR="00734A0D" w:rsidP="00C5190A" w:rsidRDefault="00734A0D" w14:paraId="23F377E2" w14:textId="44ED35B8">
            <w:pPr>
              <w:jc w:val="both"/>
            </w:pPr>
            <w:r>
              <w:t>If AI cannot recognize the</w:t>
            </w:r>
            <w:r w:rsidR="001B78E7">
              <w:t xml:space="preserve"> invoice</w:t>
            </w:r>
            <w:r>
              <w:t xml:space="preserve"> contents</w:t>
            </w:r>
            <w:r w:rsidR="00C5190A">
              <w:t xml:space="preserve"> of the invoice</w:t>
            </w:r>
            <w:r w:rsidR="003801B7">
              <w:t xml:space="preserve"> from </w:t>
            </w:r>
            <w:r w:rsidR="005A7D29">
              <w:t>responded email</w:t>
            </w:r>
            <w:r w:rsidR="00C5190A">
              <w:t xml:space="preserve">, AI will notify the </w:t>
            </w:r>
            <w:r>
              <w:t xml:space="preserve">AP </w:t>
            </w:r>
            <w:r w:rsidR="00C5190A">
              <w:t>O</w:t>
            </w:r>
            <w:r>
              <w:t>fficer to review</w:t>
            </w:r>
            <w:r w:rsidR="00C5190A">
              <w:t xml:space="preserve"> manually</w:t>
            </w:r>
            <w:r>
              <w:t>.</w:t>
            </w:r>
          </w:p>
          <w:p w:rsidR="00D925AB" w:rsidP="00C5190A" w:rsidRDefault="00D925AB" w14:paraId="0C902791" w14:textId="77777777">
            <w:pPr>
              <w:jc w:val="both"/>
            </w:pPr>
          </w:p>
          <w:p w:rsidRPr="003801B7" w:rsidR="001B78E7" w:rsidP="00C5190A" w:rsidRDefault="001B78E7" w14:paraId="5D9C7A2C" w14:textId="3A19C1ED">
            <w:pPr>
              <w:jc w:val="both"/>
            </w:pPr>
            <w:r>
              <w:t>Phased</w:t>
            </w:r>
            <w:r w:rsidR="003D33F2">
              <w:t xml:space="preserve"> Implementation:</w:t>
            </w:r>
          </w:p>
          <w:p w:rsidR="00A90A4F" w:rsidP="00C5190A" w:rsidRDefault="001F2F19" w14:paraId="0C669D96" w14:textId="43ADD3B1">
            <w:pPr>
              <w:jc w:val="both"/>
            </w:pPr>
            <w:r>
              <w:t>OS order is the 1</w:t>
            </w:r>
            <w:r w:rsidRPr="001F2F19">
              <w:rPr>
                <w:vertAlign w:val="superscript"/>
              </w:rPr>
              <w:t>st</w:t>
            </w:r>
            <w:r>
              <w:t xml:space="preserve"> phase of Payment Request Automation.  </w:t>
            </w:r>
            <w:r w:rsidR="00A90A4F">
              <w:t xml:space="preserve">The other orders document types </w:t>
            </w:r>
            <w:r w:rsidR="00D925AB">
              <w:t>will be the next phase</w:t>
            </w:r>
            <w:r w:rsidR="003801B7">
              <w:t>s</w:t>
            </w:r>
            <w:r w:rsidR="00A90A4F">
              <w:t xml:space="preserve">, subject to the GEP implementation.  </w:t>
            </w:r>
          </w:p>
          <w:p w:rsidR="00A90A4F" w:rsidP="00C5190A" w:rsidRDefault="00A90A4F" w14:paraId="6BD82E67" w14:textId="77777777">
            <w:pPr>
              <w:jc w:val="both"/>
            </w:pPr>
          </w:p>
          <w:p w:rsidR="00A90A4F" w:rsidP="00C5190A" w:rsidRDefault="00A90A4F" w14:paraId="21E858A4" w14:textId="0DA5FFAD">
            <w:pPr>
              <w:jc w:val="both"/>
            </w:pPr>
            <w:r>
              <w:t>Scheduled UAT at the end of July for two weeks.</w:t>
            </w:r>
          </w:p>
          <w:p w:rsidR="00495BFD" w:rsidP="00C5190A" w:rsidRDefault="00495BFD" w14:paraId="0E922D47" w14:textId="77777777">
            <w:pPr>
              <w:jc w:val="both"/>
            </w:pPr>
          </w:p>
          <w:p w:rsidR="00D925AB" w:rsidP="00C5190A" w:rsidRDefault="00A90A4F" w14:paraId="7743CEEE" w14:textId="7BFC067F">
            <w:pPr>
              <w:jc w:val="both"/>
            </w:pPr>
            <w:r>
              <w:t>GEP AP system</w:t>
            </w:r>
            <w:r w:rsidR="00D925AB">
              <w:t xml:space="preserve"> will be a </w:t>
            </w:r>
            <w:proofErr w:type="gramStart"/>
            <w:r w:rsidR="00D925AB">
              <w:t>demonstration  in</w:t>
            </w:r>
            <w:proofErr w:type="gramEnd"/>
            <w:r w:rsidR="00D925AB">
              <w:t xml:space="preserve"> </w:t>
            </w:r>
            <w:r w:rsidR="003801B7">
              <w:t>Aug,</w:t>
            </w:r>
            <w:r w:rsidR="00C5190A">
              <w:t xml:space="preserve"> and t</w:t>
            </w:r>
            <w:r w:rsidR="001F2F19">
              <w:t>he i</w:t>
            </w:r>
            <w:r w:rsidR="00D925AB">
              <w:t>nvitation</w:t>
            </w:r>
            <w:r w:rsidR="001F2F19">
              <w:t>s</w:t>
            </w:r>
            <w:r w:rsidR="00D925AB">
              <w:t xml:space="preserve"> will be sent to the interested </w:t>
            </w:r>
            <w:proofErr w:type="gramStart"/>
            <w:r w:rsidR="00D925AB">
              <w:t>parties</w:t>
            </w:r>
            <w:r w:rsidR="003801B7">
              <w:t xml:space="preserve"> </w:t>
            </w:r>
            <w:r w:rsidR="001F2F19">
              <w:t>.</w:t>
            </w:r>
            <w:proofErr w:type="gramEnd"/>
          </w:p>
          <w:p w:rsidRPr="00C22098" w:rsidR="006651D6" w:rsidP="00C5190A" w:rsidRDefault="006651D6" w14:paraId="01863B85" w14:textId="3F9F313B">
            <w:pPr>
              <w:jc w:val="both"/>
            </w:pPr>
          </w:p>
        </w:tc>
        <w:tc>
          <w:tcPr>
            <w:tcW w:w="1134" w:type="dxa"/>
            <w:shd w:val="clear" w:color="auto" w:fill="F2CEEF"/>
            <w:tcMar/>
          </w:tcPr>
          <w:p w:rsidR="00596F60" w:rsidP="009B6181" w:rsidRDefault="00596F60" w14:paraId="15A60B07" w14:textId="228015FE">
            <w:pPr>
              <w:jc w:val="center"/>
            </w:pPr>
            <w:r w:rsidRPr="00D25A14">
              <w:t>Awaiting Review</w:t>
            </w:r>
          </w:p>
        </w:tc>
        <w:tc>
          <w:tcPr>
            <w:tcW w:w="1134" w:type="dxa"/>
            <w:tcMar/>
          </w:tcPr>
          <w:p w:rsidR="00596F60" w:rsidP="00596F60" w:rsidRDefault="00596F60" w14:paraId="0BE509B5" w14:textId="50014D41">
            <w:pPr>
              <w:jc w:val="center"/>
            </w:pPr>
            <w:r>
              <w:t>Cindy</w:t>
            </w:r>
          </w:p>
          <w:p w:rsidR="00596F60" w:rsidP="00596F60" w:rsidRDefault="00596F60" w14:paraId="1FC99D44" w14:textId="5CFD8CB4">
            <w:pPr>
              <w:jc w:val="center"/>
            </w:pPr>
            <w:r>
              <w:t>+</w:t>
            </w:r>
          </w:p>
          <w:p w:rsidR="00596F60" w:rsidP="00596F60" w:rsidRDefault="00596F60" w14:paraId="1E01B761" w14:textId="4444D5C4">
            <w:pPr>
              <w:jc w:val="center"/>
            </w:pPr>
            <w:r>
              <w:t>Jim</w:t>
            </w:r>
          </w:p>
        </w:tc>
        <w:tc>
          <w:tcPr>
            <w:tcW w:w="1560" w:type="dxa"/>
            <w:tcMar/>
          </w:tcPr>
          <w:p w:rsidR="00151421" w:rsidP="009B6181" w:rsidRDefault="00151421" w14:paraId="7D6BD12B" w14:textId="16243C42">
            <w:pPr>
              <w:jc w:val="center"/>
            </w:pPr>
            <w:r>
              <w:t xml:space="preserve">Finalise the </w:t>
            </w:r>
            <w:r w:rsidR="00495BFD">
              <w:t>requirements</w:t>
            </w:r>
            <w:r>
              <w:t xml:space="preserve"> with BU</w:t>
            </w:r>
          </w:p>
          <w:p w:rsidR="001B78E7" w:rsidP="009B6181" w:rsidRDefault="00151421" w14:paraId="1BE1B13F" w14:textId="77777777">
            <w:pPr>
              <w:jc w:val="center"/>
            </w:pPr>
            <w:r>
              <w:t xml:space="preserve">On </w:t>
            </w:r>
            <w:r w:rsidR="001B78E7">
              <w:t>July 10.</w:t>
            </w:r>
          </w:p>
          <w:p w:rsidR="001B78E7" w:rsidP="009B6181" w:rsidRDefault="001B78E7" w14:paraId="61381D58" w14:textId="77777777">
            <w:pPr>
              <w:jc w:val="center"/>
            </w:pPr>
          </w:p>
          <w:p w:rsidR="00596F60" w:rsidP="009B6181" w:rsidRDefault="001B78E7" w14:paraId="42E4CD2E" w14:textId="4CBF8D9B">
            <w:pPr>
              <w:jc w:val="center"/>
            </w:pPr>
            <w:r>
              <w:t>UAT 28 July to 8 August</w:t>
            </w:r>
          </w:p>
        </w:tc>
      </w:tr>
      <w:bookmarkEnd w:id="3"/>
      <w:tr w:rsidR="009B6181" w:rsidTr="7FE627AB" w14:paraId="0F68B116" w14:textId="4DCDFE1D">
        <w:trPr>
          <w:trHeight w:val="300"/>
        </w:trPr>
        <w:tc>
          <w:tcPr>
            <w:tcW w:w="993" w:type="dxa"/>
            <w:tcMar/>
          </w:tcPr>
          <w:p w:rsidRPr="00D17977" w:rsidR="00596F60" w:rsidP="007C32AC" w:rsidRDefault="00596F60" w14:paraId="2CB4A4A2" w14:textId="01E33228">
            <w:pPr>
              <w:jc w:val="center"/>
              <w:rPr>
                <w:b/>
                <w:bCs/>
              </w:rPr>
            </w:pPr>
            <w:r w:rsidRPr="00D17977">
              <w:rPr>
                <w:b/>
                <w:bCs/>
              </w:rPr>
              <w:t xml:space="preserve">5 </w:t>
            </w:r>
            <w:r w:rsidR="009B6181">
              <w:rPr>
                <w:b/>
                <w:bCs/>
              </w:rPr>
              <w:t xml:space="preserve">&amp; </w:t>
            </w:r>
            <w:r w:rsidRPr="00D17977">
              <w:rPr>
                <w:b/>
                <w:bCs/>
              </w:rPr>
              <w:t>6</w:t>
            </w:r>
          </w:p>
          <w:p w:rsidRPr="00D17977" w:rsidR="00596F60" w:rsidP="007C32AC" w:rsidRDefault="00596F60" w14:paraId="7A16AEDC" w14:textId="01B9E105">
            <w:pPr>
              <w:jc w:val="center"/>
            </w:pPr>
          </w:p>
          <w:p w:rsidRPr="00D17977" w:rsidR="00596F60" w:rsidP="007C32AC" w:rsidRDefault="00596F60" w14:paraId="7DABEA87" w14:textId="7A8EE49C">
            <w:pPr>
              <w:jc w:val="center"/>
            </w:pPr>
          </w:p>
        </w:tc>
        <w:tc>
          <w:tcPr>
            <w:tcW w:w="4677" w:type="dxa"/>
            <w:tcMar/>
          </w:tcPr>
          <w:p w:rsidRPr="009B6181" w:rsidR="009B6181" w:rsidP="00C5190A" w:rsidRDefault="009B6181" w14:paraId="66ADABA2" w14:textId="77777777">
            <w:pPr>
              <w:jc w:val="both"/>
              <w:rPr>
                <w:b/>
                <w:bCs/>
                <w:u w:val="single"/>
              </w:rPr>
            </w:pPr>
            <w:r w:rsidRPr="009B6181">
              <w:rPr>
                <w:b/>
                <w:bCs/>
                <w:u w:val="single"/>
              </w:rPr>
              <w:t>Standardize COA maintenance and upload data to OneStream process</w:t>
            </w:r>
          </w:p>
          <w:p w:rsidR="009B6181" w:rsidP="00C5190A" w:rsidRDefault="009B6181" w14:paraId="6900697C" w14:textId="77777777">
            <w:pPr>
              <w:jc w:val="both"/>
            </w:pPr>
          </w:p>
          <w:p w:rsidR="002D777F" w:rsidP="00C5190A" w:rsidRDefault="002D777F" w14:paraId="3F12CF99" w14:textId="2871F227">
            <w:pPr>
              <w:jc w:val="both"/>
            </w:pPr>
            <w:r>
              <w:t xml:space="preserve">Carrie, Jim and Mona has agreed that the mapping approach of three regions will be aligned / standardized with Macau.  The meeting with Yang </w:t>
            </w:r>
            <w:r w:rsidR="00A90A4F">
              <w:t xml:space="preserve">Li </w:t>
            </w:r>
            <w:r>
              <w:t>has been scheduled on 9</w:t>
            </w:r>
            <w:r w:rsidRPr="002D777F">
              <w:rPr>
                <w:vertAlign w:val="superscript"/>
              </w:rPr>
              <w:t>th</w:t>
            </w:r>
            <w:r>
              <w:t xml:space="preserve"> Jul.  </w:t>
            </w:r>
            <w:r w:rsidR="00A90A4F">
              <w:t>T</w:t>
            </w:r>
            <w:r>
              <w:t>he manual</w:t>
            </w:r>
            <w:r w:rsidR="00A90A4F">
              <w:t xml:space="preserve"> user guide will be updated.</w:t>
            </w:r>
            <w:r>
              <w:t xml:space="preserve"> </w:t>
            </w:r>
          </w:p>
          <w:p w:rsidR="002D777F" w:rsidP="00C5190A" w:rsidRDefault="002D777F" w14:paraId="58B2FDCC" w14:textId="77777777">
            <w:pPr>
              <w:jc w:val="both"/>
            </w:pPr>
          </w:p>
          <w:p w:rsidR="00FB05C8" w:rsidP="00C5190A" w:rsidRDefault="00FB05C8" w14:paraId="1F448EAF" w14:textId="7E2BBB64">
            <w:pPr>
              <w:jc w:val="both"/>
            </w:pPr>
            <w:r>
              <w:t xml:space="preserve">Carrier will use the P1 to P6 data of Chubb HK for </w:t>
            </w:r>
            <w:r w:rsidR="002D777F">
              <w:t>test</w:t>
            </w:r>
            <w:r>
              <w:t>ing in Jul.  The tentatively go-live date is end of Jul and the target go-live date is end of Aug.</w:t>
            </w:r>
          </w:p>
          <w:p w:rsidR="00FB05C8" w:rsidP="00C5190A" w:rsidRDefault="00FB05C8" w14:paraId="6A4E073B" w14:textId="77777777">
            <w:pPr>
              <w:jc w:val="both"/>
            </w:pPr>
          </w:p>
          <w:p w:rsidR="00FB05C8" w:rsidP="00C5190A" w:rsidRDefault="00FB05C8" w14:paraId="0FC3062A" w14:textId="366390D8">
            <w:pPr>
              <w:jc w:val="both"/>
            </w:pPr>
            <w:r>
              <w:t xml:space="preserve">Carrie will update the process manual </w:t>
            </w:r>
            <w:r w:rsidR="00A90A4F">
              <w:t>by the end of August for Vicky to test</w:t>
            </w:r>
            <w:r>
              <w:t>.</w:t>
            </w:r>
          </w:p>
          <w:p w:rsidRPr="00C22098" w:rsidR="00596F60" w:rsidP="00C5190A" w:rsidRDefault="00596F60" w14:paraId="47512797" w14:textId="4ADF60F2">
            <w:pPr>
              <w:jc w:val="both"/>
            </w:pPr>
          </w:p>
        </w:tc>
        <w:tc>
          <w:tcPr>
            <w:tcW w:w="1134" w:type="dxa"/>
            <w:shd w:val="clear" w:color="auto" w:fill="FF0000"/>
            <w:tcMar/>
          </w:tcPr>
          <w:p w:rsidR="00596F60" w:rsidP="009B6181" w:rsidRDefault="009B6181" w14:paraId="0ACC04F2" w14:textId="3514186E">
            <w:pPr>
              <w:jc w:val="center"/>
            </w:pPr>
            <w:r w:rsidRPr="00D17977">
              <w:t>In Progress</w:t>
            </w:r>
          </w:p>
        </w:tc>
        <w:tc>
          <w:tcPr>
            <w:tcW w:w="1134" w:type="dxa"/>
            <w:tcMar/>
          </w:tcPr>
          <w:p w:rsidR="00596F60" w:rsidP="00596F60" w:rsidRDefault="00596F60" w14:paraId="2F519674" w14:textId="19F003F3">
            <w:pPr>
              <w:jc w:val="center"/>
            </w:pPr>
            <w:r>
              <w:t>Mona + Carrie</w:t>
            </w:r>
          </w:p>
        </w:tc>
        <w:tc>
          <w:tcPr>
            <w:tcW w:w="1560" w:type="dxa"/>
            <w:tcMar/>
          </w:tcPr>
          <w:p w:rsidR="00596F60" w:rsidP="009B6181" w:rsidRDefault="00151421" w14:paraId="729A8B07" w14:textId="24B87DAC">
            <w:pPr>
              <w:jc w:val="center"/>
            </w:pPr>
            <w:r>
              <w:t>Update the user guide by the end of August</w:t>
            </w:r>
          </w:p>
        </w:tc>
      </w:tr>
      <w:tr w:rsidR="008B4C87" w:rsidTr="7FE627AB" w14:paraId="256335E0" w14:textId="77777777">
        <w:trPr>
          <w:trHeight w:val="300"/>
        </w:trPr>
        <w:tc>
          <w:tcPr>
            <w:tcW w:w="993" w:type="dxa"/>
            <w:tcMar/>
          </w:tcPr>
          <w:p w:rsidR="008B4C87" w:rsidP="00E94595" w:rsidRDefault="008B4C87" w14:paraId="52854D20" w14:textId="77777777">
            <w:pPr>
              <w:jc w:val="center"/>
              <w:rPr>
                <w:b/>
                <w:bCs/>
              </w:rPr>
            </w:pPr>
            <w:bookmarkStart w:name="_Hlk197525617" w:id="4"/>
            <w:r>
              <w:rPr>
                <w:b/>
                <w:bCs/>
              </w:rPr>
              <w:t>1</w:t>
            </w:r>
            <w:r w:rsidRPr="6349CB32">
              <w:rPr>
                <w:b/>
                <w:bCs/>
              </w:rPr>
              <w:t>0</w:t>
            </w:r>
          </w:p>
          <w:p w:rsidR="008B4C87" w:rsidP="00E94595" w:rsidRDefault="008B4C87" w14:paraId="5EECB577" w14:textId="77777777">
            <w:pPr>
              <w:jc w:val="center"/>
            </w:pPr>
          </w:p>
          <w:p w:rsidR="008B4C87" w:rsidP="00E94595" w:rsidRDefault="008B4C87" w14:paraId="39FA8533" w14:textId="77777777">
            <w:pPr>
              <w:jc w:val="center"/>
            </w:pPr>
          </w:p>
        </w:tc>
        <w:tc>
          <w:tcPr>
            <w:tcW w:w="4677" w:type="dxa"/>
            <w:tcMar/>
          </w:tcPr>
          <w:p w:rsidRPr="009B6181" w:rsidR="008B4C87" w:rsidP="001A5E66" w:rsidRDefault="008B4C87" w14:paraId="5AD4CFBD" w14:textId="77777777">
            <w:pPr>
              <w:jc w:val="both"/>
              <w:rPr>
                <w:b/>
                <w:bCs/>
                <w:u w:val="single"/>
              </w:rPr>
            </w:pPr>
            <w:r w:rsidRPr="009B6181">
              <w:rPr>
                <w:b/>
                <w:bCs/>
                <w:u w:val="single"/>
              </w:rPr>
              <w:t>Standardize and Centralize process for Accounts Reconciliation and IPE</w:t>
            </w:r>
          </w:p>
          <w:p w:rsidR="008B4C87" w:rsidP="001A5E66" w:rsidRDefault="008B4C87" w14:paraId="31327A2D" w14:textId="77777777">
            <w:pPr>
              <w:jc w:val="both"/>
            </w:pPr>
          </w:p>
          <w:p w:rsidR="003D33F2" w:rsidP="001A5E66" w:rsidRDefault="00FB05C8" w14:paraId="653F8E31" w14:textId="6C4ACD3E">
            <w:pPr>
              <w:jc w:val="both"/>
            </w:pPr>
            <w:r>
              <w:t>Carrie</w:t>
            </w:r>
            <w:r w:rsidR="003D33F2">
              <w:t xml:space="preserve"> and Jim</w:t>
            </w:r>
            <w:r>
              <w:t xml:space="preserve"> has prepared the Master Accounts Reconciliation List for </w:t>
            </w:r>
            <w:r w:rsidR="003D33F2">
              <w:t xml:space="preserve">both </w:t>
            </w:r>
            <w:r>
              <w:t>HK and mainland China</w:t>
            </w:r>
            <w:r w:rsidR="003D33F2">
              <w:t xml:space="preserve">.  They will </w:t>
            </w:r>
            <w:r w:rsidRPr="003D33F2" w:rsidR="003D33F2">
              <w:t>work together to complete the list and prioritize the preparation of the user guide to support the upcoming transition to CCC. The target is to have the first draft ready for review before August.</w:t>
            </w:r>
          </w:p>
          <w:p w:rsidR="00FB05C8" w:rsidP="001A5E66" w:rsidRDefault="00FB05C8" w14:paraId="18B0CF75" w14:textId="77777777">
            <w:pPr>
              <w:jc w:val="both"/>
            </w:pPr>
          </w:p>
          <w:p w:rsidRPr="00BD1CEF" w:rsidR="001A5E66" w:rsidP="001A5E66" w:rsidRDefault="003D33F2" w14:paraId="768F256E" w14:textId="6ADB90DA">
            <w:pPr>
              <w:jc w:val="both"/>
            </w:pPr>
            <w:r w:rsidRPr="003D33F2">
              <w:t>Once Jim and Carrie have finalized their sections, the Macau team will add their Accounts Reconciliation List to the master document.</w:t>
            </w:r>
          </w:p>
        </w:tc>
        <w:tc>
          <w:tcPr>
            <w:tcW w:w="1134" w:type="dxa"/>
            <w:shd w:val="clear" w:color="auto" w:fill="DEEAF6" w:themeFill="accent5" w:themeFillTint="33"/>
            <w:tcMar/>
          </w:tcPr>
          <w:p w:rsidR="008B4C87" w:rsidP="00E94595" w:rsidRDefault="008B4C87" w14:paraId="6C9BD316" w14:textId="77777777">
            <w:pPr>
              <w:jc w:val="center"/>
            </w:pPr>
            <w:r>
              <w:t>Gathering Info</w:t>
            </w:r>
          </w:p>
        </w:tc>
        <w:tc>
          <w:tcPr>
            <w:tcW w:w="1134" w:type="dxa"/>
            <w:tcMar/>
          </w:tcPr>
          <w:p w:rsidR="008B4C87" w:rsidP="00E94595" w:rsidRDefault="008B4C87" w14:paraId="30FDE303" w14:textId="77777777">
            <w:pPr>
              <w:jc w:val="center"/>
            </w:pPr>
            <w:r>
              <w:t xml:space="preserve">Annie </w:t>
            </w:r>
          </w:p>
          <w:p w:rsidR="008B4C87" w:rsidP="00E94595" w:rsidRDefault="008B4C87" w14:paraId="16FAB2D9" w14:textId="77777777">
            <w:pPr>
              <w:jc w:val="center"/>
            </w:pPr>
            <w:r>
              <w:t xml:space="preserve">+ </w:t>
            </w:r>
          </w:p>
          <w:p w:rsidR="008B4C87" w:rsidP="00E94595" w:rsidRDefault="008B4C87" w14:paraId="2AABF09F" w14:textId="77777777">
            <w:pPr>
              <w:jc w:val="center"/>
            </w:pPr>
            <w:r>
              <w:t>Carrie/Jim</w:t>
            </w:r>
          </w:p>
          <w:p w:rsidR="008B4C87" w:rsidP="00E94595" w:rsidRDefault="008B4C87" w14:paraId="213AC9AC" w14:textId="77777777">
            <w:pPr>
              <w:jc w:val="center"/>
            </w:pPr>
          </w:p>
        </w:tc>
        <w:tc>
          <w:tcPr>
            <w:tcW w:w="1560" w:type="dxa"/>
            <w:tcMar/>
          </w:tcPr>
          <w:p w:rsidR="008B4C87" w:rsidP="00E94595" w:rsidRDefault="00151421" w14:paraId="67579104" w14:textId="03DA4D9C">
            <w:pPr>
              <w:jc w:val="center"/>
            </w:pPr>
            <w:r>
              <w:t>1</w:t>
            </w:r>
            <w:r w:rsidRPr="00495BFD">
              <w:rPr>
                <w:vertAlign w:val="superscript"/>
              </w:rPr>
              <w:t>st</w:t>
            </w:r>
            <w:r>
              <w:t xml:space="preserve"> Draft before August</w:t>
            </w:r>
          </w:p>
        </w:tc>
      </w:tr>
      <w:bookmarkEnd w:id="4"/>
      <w:tr w:rsidR="00C5190A" w:rsidTr="7FE627AB" w14:paraId="1555B33B" w14:textId="77777777">
        <w:trPr>
          <w:trHeight w:val="300"/>
        </w:trPr>
        <w:tc>
          <w:tcPr>
            <w:tcW w:w="9498" w:type="dxa"/>
            <w:gridSpan w:val="5"/>
            <w:shd w:val="clear" w:color="auto" w:fill="002060"/>
            <w:tcMar/>
          </w:tcPr>
          <w:p w:rsidR="00C5190A" w:rsidP="009B6181" w:rsidRDefault="00C5190A" w14:paraId="4F3DEA63" w14:textId="54DFFE8E">
            <w:pPr>
              <w:jc w:val="center"/>
            </w:pPr>
            <w:r>
              <w:rPr>
                <w:b/>
                <w:bCs/>
              </w:rPr>
              <w:t>Items</w:t>
            </w:r>
            <w:r w:rsidR="003801B7">
              <w:rPr>
                <w:b/>
                <w:bCs/>
              </w:rPr>
              <w:t xml:space="preserve"> will be Discussed Later</w:t>
            </w:r>
          </w:p>
        </w:tc>
      </w:tr>
      <w:tr w:rsidR="009B6181" w:rsidTr="7FE627AB" w14:paraId="44D3BF22" w14:textId="06C749CA">
        <w:trPr>
          <w:trHeight w:val="300"/>
        </w:trPr>
        <w:tc>
          <w:tcPr>
            <w:tcW w:w="993" w:type="dxa"/>
            <w:tcMar/>
          </w:tcPr>
          <w:p w:rsidRPr="00D17977" w:rsidR="00596F60" w:rsidP="007C32AC" w:rsidRDefault="00596F60" w14:paraId="69B12A53" w14:textId="50D79BD1">
            <w:pPr>
              <w:jc w:val="center"/>
              <w:rPr>
                <w:b/>
                <w:bCs/>
              </w:rPr>
            </w:pPr>
            <w:r w:rsidRPr="00D17977">
              <w:rPr>
                <w:b/>
                <w:bCs/>
              </w:rPr>
              <w:t>9</w:t>
            </w:r>
          </w:p>
          <w:p w:rsidRPr="00D17977" w:rsidR="00596F60" w:rsidP="007C32AC" w:rsidRDefault="00596F60" w14:paraId="27D136ED" w14:textId="321E560A">
            <w:pPr>
              <w:jc w:val="center"/>
            </w:pPr>
          </w:p>
          <w:p w:rsidRPr="00D17977" w:rsidR="00596F60" w:rsidP="007C32AC" w:rsidRDefault="00596F60" w14:paraId="2A0A4BAD" w14:textId="5244B2D0">
            <w:pPr>
              <w:jc w:val="center"/>
            </w:pPr>
          </w:p>
        </w:tc>
        <w:tc>
          <w:tcPr>
            <w:tcW w:w="4677" w:type="dxa"/>
            <w:tcMar/>
          </w:tcPr>
          <w:p w:rsidRPr="009B6181" w:rsidR="009B6181" w:rsidP="009B6181" w:rsidRDefault="009B6181" w14:paraId="19024572" w14:textId="77777777">
            <w:pPr>
              <w:rPr>
                <w:b/>
                <w:bCs/>
                <w:u w:val="single"/>
              </w:rPr>
            </w:pPr>
            <w:r w:rsidRPr="009B6181">
              <w:rPr>
                <w:b/>
                <w:bCs/>
                <w:u w:val="single"/>
              </w:rPr>
              <w:t>Automatically OTC10 report preparation process</w:t>
            </w:r>
          </w:p>
          <w:p w:rsidR="009B6181" w:rsidP="00596F60" w:rsidRDefault="009B6181" w14:paraId="5FEB7BB1" w14:textId="77777777"/>
          <w:p w:rsidR="009B6181" w:rsidP="00596F60" w:rsidRDefault="009438C3" w14:paraId="601BF509" w14:textId="14897C29">
            <w:r>
              <w:t xml:space="preserve">Jason has followed up with the vendor.  </w:t>
            </w:r>
            <w:r w:rsidR="00CE454E">
              <w:t>Meeting scheduled this Wednesday with Eric and IT team.</w:t>
            </w:r>
          </w:p>
          <w:p w:rsidR="009B6181" w:rsidP="00596F60" w:rsidRDefault="009B6181" w14:paraId="6805E29E" w14:textId="5227367C"/>
        </w:tc>
        <w:tc>
          <w:tcPr>
            <w:tcW w:w="1134" w:type="dxa"/>
            <w:shd w:val="clear" w:color="auto" w:fill="FF0000"/>
            <w:tcMar/>
          </w:tcPr>
          <w:p w:rsidR="00596F60" w:rsidP="009B6181" w:rsidRDefault="009B6181" w14:paraId="00F37983" w14:textId="6B3FA360">
            <w:pPr>
              <w:jc w:val="center"/>
            </w:pPr>
            <w:r w:rsidRPr="00D17977">
              <w:t>In Progress</w:t>
            </w:r>
          </w:p>
        </w:tc>
        <w:tc>
          <w:tcPr>
            <w:tcW w:w="1134" w:type="dxa"/>
            <w:tcMar/>
          </w:tcPr>
          <w:p w:rsidR="009B6181" w:rsidP="00596F60" w:rsidRDefault="00596F60" w14:paraId="5629CD89" w14:textId="77777777">
            <w:pPr>
              <w:jc w:val="center"/>
            </w:pPr>
            <w:r>
              <w:t xml:space="preserve">Eric </w:t>
            </w:r>
          </w:p>
          <w:p w:rsidR="009B6181" w:rsidP="00596F60" w:rsidRDefault="00596F60" w14:paraId="625C52C1" w14:textId="77777777">
            <w:pPr>
              <w:jc w:val="center"/>
            </w:pPr>
            <w:r>
              <w:t xml:space="preserve">+ </w:t>
            </w:r>
          </w:p>
          <w:p w:rsidR="00596F60" w:rsidP="00596F60" w:rsidRDefault="00596F60" w14:paraId="2688C560" w14:textId="1CBEE4CD">
            <w:pPr>
              <w:jc w:val="center"/>
            </w:pPr>
            <w:r>
              <w:t>Pingie</w:t>
            </w:r>
          </w:p>
        </w:tc>
        <w:tc>
          <w:tcPr>
            <w:tcW w:w="1560" w:type="dxa"/>
            <w:tcMar/>
          </w:tcPr>
          <w:p w:rsidR="00596F60" w:rsidP="009B6181" w:rsidRDefault="00B42A7A" w14:paraId="26668774" w14:textId="343DD494">
            <w:pPr>
              <w:jc w:val="center"/>
            </w:pPr>
            <w:r>
              <w:t>-</w:t>
            </w:r>
          </w:p>
        </w:tc>
      </w:tr>
      <w:tr w:rsidR="009B6181" w:rsidTr="7FE627AB" w14:paraId="678B4896" w14:textId="5AFDAADA">
        <w:trPr>
          <w:trHeight w:val="300"/>
        </w:trPr>
        <w:tc>
          <w:tcPr>
            <w:tcW w:w="993" w:type="dxa"/>
            <w:tcMar/>
          </w:tcPr>
          <w:p w:rsidR="00596F60" w:rsidP="007C32AC" w:rsidRDefault="00596F60" w14:paraId="007B83EA" w14:textId="33C58C1C">
            <w:pPr>
              <w:jc w:val="center"/>
              <w:rPr>
                <w:b/>
                <w:bCs/>
              </w:rPr>
            </w:pPr>
            <w:r w:rsidRPr="6349CB32">
              <w:rPr>
                <w:b/>
                <w:bCs/>
              </w:rPr>
              <w:t>11</w:t>
            </w:r>
          </w:p>
          <w:p w:rsidRPr="001946D5" w:rsidR="00596F60" w:rsidP="007C32AC" w:rsidRDefault="00596F60" w14:paraId="0D48AAA4" w14:textId="077B8335">
            <w:pPr>
              <w:jc w:val="center"/>
            </w:pPr>
          </w:p>
        </w:tc>
        <w:tc>
          <w:tcPr>
            <w:tcW w:w="4677" w:type="dxa"/>
            <w:tcMar/>
          </w:tcPr>
          <w:p w:rsidRPr="00BD1CEF" w:rsidR="00BD1CEF" w:rsidP="00BD1CEF" w:rsidRDefault="00BD1CEF" w14:paraId="4C2067F9" w14:textId="77777777">
            <w:pPr>
              <w:rPr>
                <w:b/>
                <w:bCs/>
                <w:u w:val="single"/>
              </w:rPr>
            </w:pPr>
            <w:r w:rsidRPr="00BD1CEF">
              <w:rPr>
                <w:b/>
                <w:bCs/>
                <w:u w:val="single"/>
              </w:rPr>
              <w:t xml:space="preserve">Create function to attach supporting document </w:t>
            </w:r>
          </w:p>
          <w:p w:rsidR="00BD1CEF" w:rsidP="00596F60" w:rsidRDefault="00BD1CEF" w14:paraId="69EA7975" w14:textId="77777777"/>
          <w:p w:rsidR="00596F60" w:rsidP="00596F60" w:rsidRDefault="00596F60" w14:paraId="5DBFDC61" w14:textId="2DD803AA">
            <w:r>
              <w:t xml:space="preserve">Vicky </w:t>
            </w:r>
            <w:r w:rsidR="00C22098">
              <w:t xml:space="preserve">will follow up with Matthew </w:t>
            </w:r>
            <w:r w:rsidR="00B32D5D">
              <w:t>Lo.</w:t>
            </w:r>
          </w:p>
          <w:p w:rsidRPr="002D7CF3" w:rsidR="0025153E" w:rsidP="00596F60" w:rsidRDefault="0025153E" w14:paraId="37C6FAAB" w14:textId="0FB81518"/>
        </w:tc>
        <w:tc>
          <w:tcPr>
            <w:tcW w:w="1134" w:type="dxa"/>
            <w:shd w:val="clear" w:color="auto" w:fill="DEEAF6" w:themeFill="accent5" w:themeFillTint="33"/>
            <w:tcMar/>
          </w:tcPr>
          <w:p w:rsidR="00596F60" w:rsidP="009B6181" w:rsidRDefault="00BD1CEF" w14:paraId="11E0457A" w14:textId="2CE8DAB3">
            <w:pPr>
              <w:jc w:val="center"/>
            </w:pPr>
            <w:r>
              <w:t>Gathering Info</w:t>
            </w:r>
          </w:p>
        </w:tc>
        <w:tc>
          <w:tcPr>
            <w:tcW w:w="1134" w:type="dxa"/>
            <w:tcMar/>
          </w:tcPr>
          <w:p w:rsidR="00BD1CEF" w:rsidP="00596F60" w:rsidRDefault="00596F60" w14:paraId="50D201BC" w14:textId="77777777">
            <w:pPr>
              <w:jc w:val="center"/>
            </w:pPr>
            <w:r>
              <w:t xml:space="preserve">Vicky </w:t>
            </w:r>
          </w:p>
          <w:p w:rsidR="00BD1CEF" w:rsidP="00596F60" w:rsidRDefault="00596F60" w14:paraId="5048F2B2" w14:textId="77777777">
            <w:pPr>
              <w:jc w:val="center"/>
            </w:pPr>
            <w:r>
              <w:t xml:space="preserve">+ </w:t>
            </w:r>
          </w:p>
          <w:p w:rsidR="00596F60" w:rsidP="00596F60" w:rsidRDefault="00596F60" w14:paraId="488E96F0" w14:textId="23996F20">
            <w:pPr>
              <w:jc w:val="center"/>
            </w:pPr>
            <w:r>
              <w:t>Mona</w:t>
            </w:r>
          </w:p>
        </w:tc>
        <w:tc>
          <w:tcPr>
            <w:tcW w:w="1560" w:type="dxa"/>
            <w:tcMar/>
          </w:tcPr>
          <w:p w:rsidR="00596F60" w:rsidP="009B6181" w:rsidRDefault="00B32D5D" w14:paraId="5090428A" w14:textId="5992F689">
            <w:pPr>
              <w:jc w:val="center"/>
            </w:pPr>
            <w:r>
              <w:t>.</w:t>
            </w:r>
          </w:p>
        </w:tc>
      </w:tr>
      <w:tr w:rsidR="009B6181" w:rsidTr="7FE627AB" w14:paraId="1BD6D8EE" w14:textId="49557DB3">
        <w:trPr>
          <w:trHeight w:val="300"/>
        </w:trPr>
        <w:tc>
          <w:tcPr>
            <w:tcW w:w="993" w:type="dxa"/>
            <w:tcMar/>
          </w:tcPr>
          <w:p w:rsidR="00596F60" w:rsidP="007C32AC" w:rsidRDefault="00596F60" w14:paraId="50FA0952" w14:textId="07308CE7">
            <w:pPr>
              <w:jc w:val="center"/>
              <w:rPr>
                <w:b/>
                <w:bCs/>
              </w:rPr>
            </w:pPr>
            <w:r w:rsidRPr="6349CB32">
              <w:rPr>
                <w:b/>
                <w:bCs/>
              </w:rPr>
              <w:t>12</w:t>
            </w:r>
          </w:p>
          <w:p w:rsidRPr="001946D5" w:rsidR="00596F60" w:rsidP="007C32AC" w:rsidRDefault="00596F60" w14:paraId="796FD2E6" w14:textId="24DCA1CC">
            <w:pPr>
              <w:jc w:val="center"/>
            </w:pPr>
          </w:p>
        </w:tc>
        <w:tc>
          <w:tcPr>
            <w:tcW w:w="4677" w:type="dxa"/>
            <w:tcMar/>
          </w:tcPr>
          <w:p w:rsidRPr="00BD1CEF" w:rsidR="00BD1CEF" w:rsidP="00BD1CEF" w:rsidRDefault="00BD1CEF" w14:paraId="6C90B9B0" w14:textId="77777777">
            <w:pPr>
              <w:rPr>
                <w:b/>
                <w:bCs/>
                <w:u w:val="single"/>
              </w:rPr>
            </w:pPr>
            <w:r w:rsidRPr="00BD1CEF">
              <w:rPr>
                <w:b/>
                <w:bCs/>
                <w:u w:val="single"/>
              </w:rPr>
              <w:t>Issue Credit Note process</w:t>
            </w:r>
          </w:p>
          <w:p w:rsidR="00BD1CEF" w:rsidP="00596F60" w:rsidRDefault="00BD1CEF" w14:paraId="7BDE416F" w14:textId="77777777"/>
          <w:p w:rsidR="00C550FD" w:rsidP="00C550FD" w:rsidRDefault="00C550FD" w14:paraId="1D228E3B" w14:textId="310591B5">
            <w:r>
              <w:t>Waiting for Vendor to revise the credit note interface.</w:t>
            </w:r>
          </w:p>
          <w:p w:rsidRPr="000B1DCA" w:rsidR="00C550FD" w:rsidP="00C550FD" w:rsidRDefault="00C550FD" w14:paraId="51FAC14F" w14:textId="71CDFB1D"/>
        </w:tc>
        <w:tc>
          <w:tcPr>
            <w:tcW w:w="1134" w:type="dxa"/>
            <w:shd w:val="clear" w:color="auto" w:fill="F2CEEF"/>
            <w:tcMar/>
          </w:tcPr>
          <w:p w:rsidRPr="6349CB32" w:rsidR="00596F60" w:rsidP="009B6181" w:rsidRDefault="00BD1CEF" w14:paraId="24CA0A63" w14:textId="79D2B3EB">
            <w:pPr>
              <w:jc w:val="center"/>
            </w:pPr>
            <w:r>
              <w:t>Awaiting Review</w:t>
            </w:r>
          </w:p>
        </w:tc>
        <w:tc>
          <w:tcPr>
            <w:tcW w:w="1134" w:type="dxa"/>
            <w:tcMar/>
          </w:tcPr>
          <w:p w:rsidR="00BD1CEF" w:rsidP="00596F60" w:rsidRDefault="00596F60" w14:paraId="17027370" w14:textId="77777777">
            <w:pPr>
              <w:jc w:val="center"/>
            </w:pPr>
            <w:r w:rsidRPr="6349CB32">
              <w:t xml:space="preserve">Annie </w:t>
            </w:r>
          </w:p>
          <w:p w:rsidR="00BD1CEF" w:rsidP="00596F60" w:rsidRDefault="00596F60" w14:paraId="6534F380" w14:textId="3B6E716F">
            <w:pPr>
              <w:jc w:val="center"/>
            </w:pPr>
            <w:r w:rsidRPr="6349CB32">
              <w:t xml:space="preserve">+ </w:t>
            </w:r>
          </w:p>
          <w:p w:rsidRPr="6349CB32" w:rsidR="00596F60" w:rsidP="00596F60" w:rsidRDefault="00596F60" w14:paraId="6405743E" w14:textId="5413476F">
            <w:pPr>
              <w:jc w:val="center"/>
            </w:pPr>
            <w:r w:rsidRPr="6349CB32">
              <w:t>Op</w:t>
            </w:r>
            <w:r w:rsidR="00BD1CEF">
              <w:t xml:space="preserve">s </w:t>
            </w:r>
            <w:r w:rsidRPr="6349CB32">
              <w:t>Team</w:t>
            </w:r>
          </w:p>
        </w:tc>
        <w:tc>
          <w:tcPr>
            <w:tcW w:w="1560" w:type="dxa"/>
            <w:tcMar/>
          </w:tcPr>
          <w:p w:rsidRPr="6349CB32" w:rsidR="00596F60" w:rsidP="009B6181" w:rsidRDefault="0029158E" w14:paraId="6FC4267F" w14:textId="46F12EF0">
            <w:pPr>
              <w:jc w:val="center"/>
            </w:pPr>
            <w:r>
              <w:t>-</w:t>
            </w:r>
          </w:p>
        </w:tc>
      </w:tr>
      <w:tr w:rsidR="009B6181" w:rsidTr="7FE627AB" w14:paraId="00D7478E" w14:textId="5305DA9C">
        <w:trPr>
          <w:trHeight w:val="300"/>
        </w:trPr>
        <w:tc>
          <w:tcPr>
            <w:tcW w:w="993" w:type="dxa"/>
            <w:tcMar/>
          </w:tcPr>
          <w:p w:rsidR="00596F60" w:rsidP="007C32AC" w:rsidRDefault="00596F60" w14:paraId="01CEA1DF" w14:textId="7FCE727F">
            <w:pPr>
              <w:jc w:val="center"/>
              <w:rPr>
                <w:b/>
                <w:bCs/>
              </w:rPr>
            </w:pPr>
            <w:r w:rsidRPr="6349CB32">
              <w:rPr>
                <w:b/>
                <w:bCs/>
              </w:rPr>
              <w:t>13</w:t>
            </w:r>
          </w:p>
          <w:p w:rsidRPr="001946D5" w:rsidR="00596F60" w:rsidP="007C32AC" w:rsidRDefault="00596F60" w14:paraId="12C8CAF4" w14:textId="307476ED">
            <w:pPr>
              <w:jc w:val="center"/>
            </w:pPr>
          </w:p>
        </w:tc>
        <w:tc>
          <w:tcPr>
            <w:tcW w:w="4677" w:type="dxa"/>
            <w:tcMar/>
          </w:tcPr>
          <w:p w:rsidRPr="00BD1CEF" w:rsidR="00BD1CEF" w:rsidP="00596F60" w:rsidRDefault="00BD1CEF" w14:paraId="0D8DDE9F" w14:textId="507308D4">
            <w:pPr>
              <w:rPr>
                <w:b/>
                <w:bCs/>
                <w:u w:val="single"/>
              </w:rPr>
            </w:pPr>
            <w:r w:rsidRPr="00BD1CEF">
              <w:rPr>
                <w:b/>
                <w:bCs/>
                <w:u w:val="single"/>
              </w:rPr>
              <w:t>AR Settlement Process</w:t>
            </w:r>
          </w:p>
          <w:p w:rsidR="00BD1CEF" w:rsidP="00596F60" w:rsidRDefault="00BD1CEF" w14:paraId="68241505" w14:textId="77777777"/>
          <w:p w:rsidR="00596F60" w:rsidP="0026102A" w:rsidRDefault="0025153E" w14:paraId="697900A3" w14:textId="5FE6C9E1">
            <w:r>
              <w:t>Annie</w:t>
            </w:r>
            <w:r w:rsidR="00C550FD">
              <w:t xml:space="preserve"> will discuss with the Salespersons of </w:t>
            </w:r>
            <w:proofErr w:type="spellStart"/>
            <w:r w:rsidR="00C550FD">
              <w:t>Black</w:t>
            </w:r>
            <w:r w:rsidR="00FF587E">
              <w:t>L</w:t>
            </w:r>
            <w:r w:rsidR="00C550FD">
              <w:t>ine</w:t>
            </w:r>
            <w:proofErr w:type="spellEnd"/>
            <w:r w:rsidR="00C550FD">
              <w:t xml:space="preserve"> on 24</w:t>
            </w:r>
            <w:r w:rsidRPr="00C550FD" w:rsidR="00C550FD">
              <w:rPr>
                <w:vertAlign w:val="superscript"/>
              </w:rPr>
              <w:t>th</w:t>
            </w:r>
            <w:r w:rsidR="00C550FD">
              <w:t xml:space="preserve"> Jun.  T</w:t>
            </w:r>
            <w:r w:rsidR="0026102A">
              <w:t>he</w:t>
            </w:r>
            <w:r w:rsidR="0029158E">
              <w:t xml:space="preserve"> “Pool of Concepts”</w:t>
            </w:r>
            <w:r w:rsidR="0026102A">
              <w:t xml:space="preserve"> </w:t>
            </w:r>
            <w:r w:rsidR="00C550FD">
              <w:t xml:space="preserve">will be provided by </w:t>
            </w:r>
            <w:r w:rsidR="0026102A">
              <w:t>John Field</w:t>
            </w:r>
            <w:r w:rsidR="00C550FD">
              <w:t xml:space="preserve"> of O2C Lab</w:t>
            </w:r>
            <w:r w:rsidR="0026102A">
              <w:t>.</w:t>
            </w:r>
          </w:p>
          <w:p w:rsidRPr="00D21736" w:rsidR="0026102A" w:rsidP="0026102A" w:rsidRDefault="0026102A" w14:paraId="3C1EB374" w14:textId="0D4D4653"/>
        </w:tc>
        <w:tc>
          <w:tcPr>
            <w:tcW w:w="1134" w:type="dxa"/>
            <w:shd w:val="clear" w:color="auto" w:fill="DEEAF6" w:themeFill="accent5" w:themeFillTint="33"/>
            <w:tcMar/>
          </w:tcPr>
          <w:p w:rsidR="00596F60" w:rsidP="009B6181" w:rsidRDefault="00BD1CEF" w14:paraId="110D2AF6" w14:textId="100B9CF6">
            <w:pPr>
              <w:jc w:val="center"/>
            </w:pPr>
            <w:r>
              <w:t>Gathering Info</w:t>
            </w:r>
          </w:p>
        </w:tc>
        <w:tc>
          <w:tcPr>
            <w:tcW w:w="1134" w:type="dxa"/>
            <w:tcMar/>
          </w:tcPr>
          <w:p w:rsidR="00BD1CEF" w:rsidP="00596F60" w:rsidRDefault="00596F60" w14:paraId="2F1D6665" w14:textId="77777777">
            <w:pPr>
              <w:jc w:val="center"/>
            </w:pPr>
            <w:r>
              <w:t xml:space="preserve">Fan </w:t>
            </w:r>
          </w:p>
          <w:p w:rsidR="00BD1CEF" w:rsidP="00596F60" w:rsidRDefault="00596F60" w14:paraId="65FA6D64" w14:textId="77777777">
            <w:pPr>
              <w:jc w:val="center"/>
            </w:pPr>
            <w:r>
              <w:t xml:space="preserve">+ </w:t>
            </w:r>
          </w:p>
          <w:p w:rsidR="00596F60" w:rsidP="00596F60" w:rsidRDefault="00596F60" w14:paraId="5BBC6C28" w14:textId="15EDFC72">
            <w:pPr>
              <w:jc w:val="center"/>
            </w:pPr>
            <w:r>
              <w:t>TBA</w:t>
            </w:r>
          </w:p>
        </w:tc>
        <w:tc>
          <w:tcPr>
            <w:tcW w:w="1560" w:type="dxa"/>
            <w:tcMar/>
          </w:tcPr>
          <w:p w:rsidR="00596F60" w:rsidP="009B6181" w:rsidRDefault="0029158E" w14:paraId="22A071E8" w14:textId="7381EFB1">
            <w:pPr>
              <w:jc w:val="center"/>
            </w:pPr>
            <w:r>
              <w:t>-</w:t>
            </w:r>
          </w:p>
        </w:tc>
      </w:tr>
      <w:tr w:rsidR="0025153E" w:rsidTr="7FE627AB" w14:paraId="1801665F" w14:textId="77777777">
        <w:trPr>
          <w:trHeight w:val="300"/>
        </w:trPr>
        <w:tc>
          <w:tcPr>
            <w:tcW w:w="9498" w:type="dxa"/>
            <w:gridSpan w:val="5"/>
            <w:shd w:val="clear" w:color="auto" w:fill="002060"/>
            <w:tcMar/>
          </w:tcPr>
          <w:p w:rsidRPr="0025153E" w:rsidR="0025153E" w:rsidP="0087334E" w:rsidRDefault="0025153E" w14:paraId="76939D2B" w14:textId="63ED0DCF">
            <w:pPr>
              <w:jc w:val="center"/>
              <w:rPr>
                <w:b/>
                <w:bCs/>
                <w:color w:val="FFFFFF" w:themeColor="background1"/>
              </w:rPr>
            </w:pPr>
            <w:r w:rsidRPr="0025153E">
              <w:rPr>
                <w:b/>
                <w:bCs/>
                <w:color w:val="FFFFFF" w:themeColor="background1"/>
              </w:rPr>
              <w:t>Items on Hold / Not Started</w:t>
            </w:r>
          </w:p>
        </w:tc>
      </w:tr>
      <w:bookmarkEnd w:id="1"/>
      <w:tr w:rsidR="007A4950" w:rsidTr="7FE627AB" w14:paraId="45FA76AB" w14:textId="77777777">
        <w:trPr>
          <w:trHeight w:val="300"/>
        </w:trPr>
        <w:tc>
          <w:tcPr>
            <w:tcW w:w="993" w:type="dxa"/>
            <w:tcMar/>
          </w:tcPr>
          <w:p w:rsidRPr="00D25A14" w:rsidR="007A4950" w:rsidP="0087334E" w:rsidRDefault="007A4950" w14:paraId="5EAF4025" w14:textId="77777777">
            <w:pPr>
              <w:jc w:val="center"/>
              <w:rPr>
                <w:b/>
                <w:bCs/>
              </w:rPr>
            </w:pPr>
            <w:r>
              <w:rPr>
                <w:b/>
                <w:bCs/>
              </w:rPr>
              <w:t>1</w:t>
            </w:r>
          </w:p>
        </w:tc>
        <w:tc>
          <w:tcPr>
            <w:tcW w:w="4677" w:type="dxa"/>
            <w:tcMar/>
          </w:tcPr>
          <w:p w:rsidRPr="00596F60" w:rsidR="007A4950" w:rsidP="0087334E" w:rsidRDefault="007A4950" w14:paraId="043CA8F5" w14:textId="77777777">
            <w:pPr>
              <w:rPr>
                <w:b/>
                <w:bCs/>
                <w:u w:val="single"/>
              </w:rPr>
            </w:pPr>
            <w:r w:rsidRPr="00596F60">
              <w:rPr>
                <w:b/>
                <w:bCs/>
                <w:u w:val="single"/>
              </w:rPr>
              <w:t>E-Invoice (AP process improvement)</w:t>
            </w:r>
          </w:p>
          <w:p w:rsidR="007A4950" w:rsidP="0087334E" w:rsidRDefault="007A4950" w14:paraId="262A667E" w14:textId="77777777"/>
          <w:p w:rsidR="007A4950" w:rsidP="0087334E" w:rsidRDefault="007A4950" w14:paraId="43AABF0C" w14:textId="77777777">
            <w:r>
              <w:t>No Discussed.</w:t>
            </w:r>
          </w:p>
          <w:p w:rsidR="007A4950" w:rsidP="0087334E" w:rsidRDefault="007A4950" w14:paraId="08700FF2" w14:textId="77777777">
            <w:r>
              <w:t>No further updates until August 2025.</w:t>
            </w:r>
          </w:p>
          <w:p w:rsidRPr="007519A2" w:rsidR="007A4950" w:rsidP="0087334E" w:rsidRDefault="007A4950" w14:paraId="4E206F8F" w14:textId="77777777"/>
        </w:tc>
        <w:tc>
          <w:tcPr>
            <w:tcW w:w="1134" w:type="dxa"/>
            <w:shd w:val="clear" w:color="auto" w:fill="FFFF00"/>
            <w:tcMar/>
          </w:tcPr>
          <w:p w:rsidR="007A4950" w:rsidP="0087334E" w:rsidRDefault="007A4950" w14:paraId="4D64A713" w14:textId="77777777">
            <w:pPr>
              <w:jc w:val="center"/>
            </w:pPr>
            <w:r>
              <w:t>On Hold</w:t>
            </w:r>
          </w:p>
        </w:tc>
        <w:tc>
          <w:tcPr>
            <w:tcW w:w="1134" w:type="dxa"/>
            <w:tcMar/>
          </w:tcPr>
          <w:p w:rsidR="007A4950" w:rsidP="0087334E" w:rsidRDefault="007A4950" w14:paraId="296A73D9" w14:textId="77777777">
            <w:pPr>
              <w:jc w:val="center"/>
            </w:pPr>
            <w:r>
              <w:t>Cindy</w:t>
            </w:r>
          </w:p>
          <w:p w:rsidR="007A4950" w:rsidP="0087334E" w:rsidRDefault="007A4950" w14:paraId="73EB0D8B" w14:textId="77777777">
            <w:pPr>
              <w:jc w:val="center"/>
            </w:pPr>
            <w:r>
              <w:t>+</w:t>
            </w:r>
          </w:p>
          <w:p w:rsidR="007A4950" w:rsidP="0087334E" w:rsidRDefault="007A4950" w14:paraId="1B7372CD" w14:textId="77777777">
            <w:pPr>
              <w:jc w:val="center"/>
            </w:pPr>
            <w:r>
              <w:t>Jim</w:t>
            </w:r>
          </w:p>
        </w:tc>
        <w:tc>
          <w:tcPr>
            <w:tcW w:w="1560" w:type="dxa"/>
            <w:tcMar/>
          </w:tcPr>
          <w:p w:rsidR="007A4950" w:rsidP="0087334E" w:rsidRDefault="007A4950" w14:paraId="3707EC21" w14:textId="77777777">
            <w:pPr>
              <w:jc w:val="center"/>
            </w:pPr>
            <w:r>
              <w:t>-</w:t>
            </w:r>
          </w:p>
        </w:tc>
      </w:tr>
      <w:tr w:rsidR="007A4950" w:rsidTr="7FE627AB" w14:paraId="7ACA5E56" w14:textId="77777777">
        <w:trPr>
          <w:trHeight w:val="300"/>
        </w:trPr>
        <w:tc>
          <w:tcPr>
            <w:tcW w:w="993" w:type="dxa"/>
            <w:tcMar/>
          </w:tcPr>
          <w:p w:rsidR="007A4950" w:rsidP="0087334E" w:rsidRDefault="007A4950" w14:paraId="0ED19088" w14:textId="77777777">
            <w:pPr>
              <w:jc w:val="center"/>
              <w:rPr>
                <w:b/>
                <w:bCs/>
              </w:rPr>
            </w:pPr>
            <w:r w:rsidRPr="6349CB32">
              <w:rPr>
                <w:b/>
                <w:bCs/>
              </w:rPr>
              <w:t>3</w:t>
            </w:r>
          </w:p>
          <w:p w:rsidRPr="00FC2CC8" w:rsidR="007A4950" w:rsidP="0087334E" w:rsidRDefault="007A4950" w14:paraId="18A264CF" w14:textId="77777777">
            <w:pPr>
              <w:jc w:val="center"/>
              <w:rPr>
                <w:highlight w:val="yellow"/>
              </w:rPr>
            </w:pPr>
          </w:p>
        </w:tc>
        <w:tc>
          <w:tcPr>
            <w:tcW w:w="4677" w:type="dxa"/>
            <w:tcMar/>
          </w:tcPr>
          <w:p w:rsidRPr="00596F60" w:rsidR="007A4950" w:rsidP="0087334E" w:rsidRDefault="007A4950" w14:paraId="290223E8" w14:textId="77777777">
            <w:pPr>
              <w:rPr>
                <w:b/>
                <w:bCs/>
                <w:u w:val="single"/>
              </w:rPr>
            </w:pPr>
            <w:r w:rsidRPr="00596F60">
              <w:rPr>
                <w:b/>
                <w:bCs/>
                <w:u w:val="single"/>
              </w:rPr>
              <w:t>Create New Customer Account</w:t>
            </w:r>
          </w:p>
          <w:p w:rsidR="007A4950" w:rsidP="0087334E" w:rsidRDefault="007A4950" w14:paraId="5228326D" w14:textId="77777777"/>
          <w:p w:rsidR="007A4950" w:rsidP="0087334E" w:rsidRDefault="007A4950" w14:paraId="6B2373CF" w14:textId="77777777">
            <w:r>
              <w:t>Did not discuss in the meeting.</w:t>
            </w:r>
          </w:p>
          <w:p w:rsidR="007A4950" w:rsidP="0087334E" w:rsidRDefault="007A4950" w14:paraId="4A1EC1D6" w14:textId="77777777"/>
        </w:tc>
        <w:tc>
          <w:tcPr>
            <w:tcW w:w="1134" w:type="dxa"/>
            <w:shd w:val="clear" w:color="auto" w:fill="DEEAF6" w:themeFill="accent5" w:themeFillTint="33"/>
            <w:tcMar/>
          </w:tcPr>
          <w:p w:rsidR="007A4950" w:rsidP="0087334E" w:rsidRDefault="007A4950" w14:paraId="18FF0F7A" w14:textId="77777777">
            <w:pPr>
              <w:jc w:val="center"/>
            </w:pPr>
            <w:r>
              <w:t>Not Started</w:t>
            </w:r>
          </w:p>
        </w:tc>
        <w:tc>
          <w:tcPr>
            <w:tcW w:w="1134" w:type="dxa"/>
            <w:tcMar/>
          </w:tcPr>
          <w:p w:rsidR="007A4950" w:rsidP="0087334E" w:rsidRDefault="007A4950" w14:paraId="0C0181E8" w14:textId="77777777">
            <w:pPr>
              <w:jc w:val="center"/>
            </w:pPr>
            <w:r>
              <w:t>Fan</w:t>
            </w:r>
          </w:p>
          <w:p w:rsidR="007A4950" w:rsidP="0087334E" w:rsidRDefault="007A4950" w14:paraId="30E158CE" w14:textId="77777777">
            <w:pPr>
              <w:jc w:val="center"/>
            </w:pPr>
            <w:r>
              <w:t>+</w:t>
            </w:r>
          </w:p>
          <w:p w:rsidR="007A4950" w:rsidP="0087334E" w:rsidRDefault="007A4950" w14:paraId="5018A12A" w14:textId="77777777">
            <w:pPr>
              <w:jc w:val="center"/>
            </w:pPr>
            <w:r>
              <w:t>TBA</w:t>
            </w:r>
          </w:p>
        </w:tc>
        <w:tc>
          <w:tcPr>
            <w:tcW w:w="1560" w:type="dxa"/>
            <w:tcMar/>
          </w:tcPr>
          <w:p w:rsidR="007A4950" w:rsidP="0087334E" w:rsidRDefault="007A4950" w14:paraId="5BEBA94A" w14:textId="77777777">
            <w:pPr>
              <w:jc w:val="center"/>
            </w:pPr>
            <w:r>
              <w:t>-</w:t>
            </w:r>
          </w:p>
        </w:tc>
      </w:tr>
      <w:tr w:rsidR="007A4950" w:rsidTr="7FE627AB" w14:paraId="30ECB93E" w14:textId="77777777">
        <w:trPr>
          <w:trHeight w:val="300"/>
        </w:trPr>
        <w:tc>
          <w:tcPr>
            <w:tcW w:w="993" w:type="dxa"/>
            <w:tcMar/>
          </w:tcPr>
          <w:p w:rsidRPr="0094376D" w:rsidR="007A4950" w:rsidP="0087334E" w:rsidRDefault="007A4950" w14:paraId="0AAC529E" w14:textId="77777777">
            <w:pPr>
              <w:jc w:val="center"/>
              <w:rPr>
                <w:b/>
                <w:bCs/>
              </w:rPr>
            </w:pPr>
            <w:r w:rsidRPr="0094376D">
              <w:rPr>
                <w:b/>
                <w:bCs/>
              </w:rPr>
              <w:t>4</w:t>
            </w:r>
          </w:p>
          <w:p w:rsidRPr="0094376D" w:rsidR="007A4950" w:rsidP="0087334E" w:rsidRDefault="007A4950" w14:paraId="0FEA3CDC" w14:textId="77777777">
            <w:pPr>
              <w:jc w:val="center"/>
            </w:pPr>
          </w:p>
        </w:tc>
        <w:tc>
          <w:tcPr>
            <w:tcW w:w="4677" w:type="dxa"/>
            <w:tcMar/>
          </w:tcPr>
          <w:p w:rsidRPr="00596F60" w:rsidR="007A4950" w:rsidP="0087334E" w:rsidRDefault="007A4950" w14:paraId="282D8603" w14:textId="77777777">
            <w:pPr>
              <w:rPr>
                <w:b/>
                <w:bCs/>
                <w:u w:val="single"/>
              </w:rPr>
            </w:pPr>
            <w:r w:rsidRPr="00596F60">
              <w:rPr>
                <w:b/>
                <w:bCs/>
                <w:u w:val="single"/>
              </w:rPr>
              <w:t>Payment Process include Online Approval</w:t>
            </w:r>
            <w:r>
              <w:rPr>
                <w:b/>
                <w:bCs/>
                <w:u w:val="single"/>
              </w:rPr>
              <w:t xml:space="preserve"> (</w:t>
            </w:r>
            <w:r w:rsidRPr="00596F60">
              <w:rPr>
                <w:b/>
                <w:bCs/>
                <w:u w:val="single"/>
              </w:rPr>
              <w:t>AP process improvement</w:t>
            </w:r>
            <w:r>
              <w:rPr>
                <w:b/>
                <w:bCs/>
                <w:u w:val="single"/>
              </w:rPr>
              <w:t>)</w:t>
            </w:r>
          </w:p>
          <w:p w:rsidR="007A4950" w:rsidP="0087334E" w:rsidRDefault="007A4950" w14:paraId="757ADC81" w14:textId="77777777"/>
          <w:p w:rsidR="007A4950" w:rsidP="0087334E" w:rsidRDefault="007A4950" w14:paraId="056A42A5" w14:textId="77777777">
            <w:r>
              <w:t>Did not discuss in the meeting.</w:t>
            </w:r>
          </w:p>
          <w:p w:rsidR="007A4950" w:rsidP="0087334E" w:rsidRDefault="007A4950" w14:paraId="588B5821" w14:textId="77777777">
            <w:r>
              <w:t>No further updates until August 2025.</w:t>
            </w:r>
          </w:p>
          <w:p w:rsidRPr="009B6181" w:rsidR="007A4950" w:rsidP="0087334E" w:rsidRDefault="007A4950" w14:paraId="74C0DFEC" w14:textId="77777777"/>
        </w:tc>
        <w:tc>
          <w:tcPr>
            <w:tcW w:w="1134" w:type="dxa"/>
            <w:shd w:val="clear" w:color="auto" w:fill="FFFF00"/>
            <w:tcMar/>
          </w:tcPr>
          <w:p w:rsidR="007A4950" w:rsidP="0087334E" w:rsidRDefault="007A4950" w14:paraId="265B5D31" w14:textId="77777777">
            <w:pPr>
              <w:jc w:val="center"/>
            </w:pPr>
            <w:r>
              <w:t>On Hold</w:t>
            </w:r>
          </w:p>
        </w:tc>
        <w:tc>
          <w:tcPr>
            <w:tcW w:w="1134" w:type="dxa"/>
            <w:tcMar/>
          </w:tcPr>
          <w:p w:rsidR="007A4950" w:rsidP="0087334E" w:rsidRDefault="007A4950" w14:paraId="1A12EF67" w14:textId="77777777">
            <w:pPr>
              <w:jc w:val="center"/>
            </w:pPr>
            <w:r>
              <w:t>Mona</w:t>
            </w:r>
          </w:p>
          <w:p w:rsidR="007A4950" w:rsidP="0087334E" w:rsidRDefault="007A4950" w14:paraId="63770AA6" w14:textId="77777777">
            <w:pPr>
              <w:jc w:val="center"/>
            </w:pPr>
            <w:r>
              <w:t>+</w:t>
            </w:r>
          </w:p>
          <w:p w:rsidR="007A4950" w:rsidP="0087334E" w:rsidRDefault="007A4950" w14:paraId="68E0600A" w14:textId="77777777">
            <w:pPr>
              <w:jc w:val="center"/>
            </w:pPr>
            <w:r>
              <w:t>Jim</w:t>
            </w:r>
          </w:p>
        </w:tc>
        <w:tc>
          <w:tcPr>
            <w:tcW w:w="1560" w:type="dxa"/>
            <w:tcMar/>
          </w:tcPr>
          <w:p w:rsidR="007A4950" w:rsidP="0087334E" w:rsidRDefault="007A4950" w14:paraId="02D14264" w14:textId="77777777">
            <w:pPr>
              <w:jc w:val="center"/>
            </w:pPr>
            <w:r>
              <w:t>-</w:t>
            </w:r>
          </w:p>
        </w:tc>
      </w:tr>
      <w:tr w:rsidR="007A4950" w:rsidTr="7FE627AB" w14:paraId="1AA5C2E0" w14:textId="77777777">
        <w:trPr>
          <w:trHeight w:val="300"/>
        </w:trPr>
        <w:tc>
          <w:tcPr>
            <w:tcW w:w="993" w:type="dxa"/>
            <w:tcMar/>
          </w:tcPr>
          <w:p w:rsidR="007A4950" w:rsidP="0087334E" w:rsidRDefault="007A4950" w14:paraId="5807EB94" w14:textId="77777777">
            <w:pPr>
              <w:jc w:val="center"/>
              <w:rPr>
                <w:b/>
                <w:bCs/>
              </w:rPr>
            </w:pPr>
            <w:r>
              <w:rPr>
                <w:b/>
                <w:bCs/>
              </w:rPr>
              <w:t>7</w:t>
            </w:r>
          </w:p>
          <w:p w:rsidR="007A4950" w:rsidP="0087334E" w:rsidRDefault="007A4950" w14:paraId="42E56328" w14:textId="77777777">
            <w:pPr>
              <w:jc w:val="center"/>
            </w:pPr>
          </w:p>
          <w:p w:rsidR="007A4950" w:rsidP="0087334E" w:rsidRDefault="007A4950" w14:paraId="7519DFED" w14:textId="77777777">
            <w:pPr>
              <w:jc w:val="center"/>
            </w:pPr>
          </w:p>
          <w:p w:rsidRPr="008771D1" w:rsidR="007A4950" w:rsidP="0087334E" w:rsidRDefault="007A4950" w14:paraId="7CB08499" w14:textId="77777777">
            <w:pPr>
              <w:jc w:val="center"/>
              <w:rPr>
                <w:b/>
                <w:bCs/>
                <w:highlight w:val="yellow"/>
              </w:rPr>
            </w:pPr>
          </w:p>
        </w:tc>
        <w:tc>
          <w:tcPr>
            <w:tcW w:w="4677" w:type="dxa"/>
            <w:tcMar/>
          </w:tcPr>
          <w:p w:rsidRPr="009B6181" w:rsidR="007A4950" w:rsidP="0087334E" w:rsidRDefault="007A4950" w14:paraId="1ADBEB61" w14:textId="77777777">
            <w:pPr>
              <w:rPr>
                <w:b/>
                <w:bCs/>
                <w:u w:val="single"/>
              </w:rPr>
            </w:pPr>
            <w:r w:rsidRPr="009B6181">
              <w:rPr>
                <w:b/>
                <w:bCs/>
                <w:u w:val="single"/>
              </w:rPr>
              <w:t>Setup an alert process to manage Late PO when supplier invoice was issued before PO issue date</w:t>
            </w:r>
          </w:p>
          <w:p w:rsidRPr="009B6181" w:rsidR="007A4950" w:rsidP="0087334E" w:rsidRDefault="007A4950" w14:paraId="01E19D37" w14:textId="77777777">
            <w:pPr>
              <w:rPr>
                <w:b/>
                <w:bCs/>
                <w:u w:val="single"/>
              </w:rPr>
            </w:pPr>
            <w:r w:rsidRPr="009B6181">
              <w:rPr>
                <w:b/>
                <w:bCs/>
                <w:u w:val="single"/>
              </w:rPr>
              <w:t>AP process improvement</w:t>
            </w:r>
          </w:p>
          <w:p w:rsidR="007A4950" w:rsidP="0087334E" w:rsidRDefault="007A4950" w14:paraId="47590A91" w14:textId="77777777"/>
          <w:p w:rsidR="007A4950" w:rsidP="0087334E" w:rsidRDefault="007A4950" w14:paraId="3DF73060" w14:textId="77777777">
            <w:r>
              <w:t>Did not discuss in the meeting.  No further updates until August 2025.</w:t>
            </w:r>
          </w:p>
          <w:p w:rsidRPr="009B6181" w:rsidR="007A4950" w:rsidP="0087334E" w:rsidRDefault="007A4950" w14:paraId="4F07993B" w14:textId="77777777"/>
        </w:tc>
        <w:tc>
          <w:tcPr>
            <w:tcW w:w="1134" w:type="dxa"/>
            <w:shd w:val="clear" w:color="auto" w:fill="FFFF00"/>
            <w:tcMar/>
          </w:tcPr>
          <w:p w:rsidR="007A4950" w:rsidP="0087334E" w:rsidRDefault="007A4950" w14:paraId="718E5BC6" w14:textId="77777777">
            <w:pPr>
              <w:jc w:val="center"/>
            </w:pPr>
            <w:r>
              <w:t>On Hold</w:t>
            </w:r>
          </w:p>
        </w:tc>
        <w:tc>
          <w:tcPr>
            <w:tcW w:w="1134" w:type="dxa"/>
            <w:tcMar/>
          </w:tcPr>
          <w:p w:rsidR="007A4950" w:rsidP="0087334E" w:rsidRDefault="007A4950" w14:paraId="7D63B7FB" w14:textId="77777777">
            <w:pPr>
              <w:jc w:val="center"/>
            </w:pPr>
            <w:r>
              <w:t xml:space="preserve">Annie </w:t>
            </w:r>
          </w:p>
          <w:p w:rsidR="007A4950" w:rsidP="0087334E" w:rsidRDefault="007A4950" w14:paraId="75961E87" w14:textId="77777777">
            <w:pPr>
              <w:jc w:val="center"/>
            </w:pPr>
            <w:r>
              <w:t xml:space="preserve">+ </w:t>
            </w:r>
          </w:p>
          <w:p w:rsidR="007A4950" w:rsidP="0087334E" w:rsidRDefault="007A4950" w14:paraId="1B1E151C" w14:textId="77777777">
            <w:pPr>
              <w:jc w:val="center"/>
            </w:pPr>
            <w:r>
              <w:t>Jim</w:t>
            </w:r>
          </w:p>
          <w:p w:rsidR="007A4950" w:rsidP="0087334E" w:rsidRDefault="007A4950" w14:paraId="6C1C9495" w14:textId="77777777">
            <w:pPr>
              <w:jc w:val="center"/>
            </w:pPr>
          </w:p>
        </w:tc>
        <w:tc>
          <w:tcPr>
            <w:tcW w:w="1560" w:type="dxa"/>
            <w:tcMar/>
          </w:tcPr>
          <w:p w:rsidR="007A4950" w:rsidP="0087334E" w:rsidRDefault="007A4950" w14:paraId="1F7D07ED" w14:textId="77777777">
            <w:pPr>
              <w:jc w:val="center"/>
            </w:pPr>
            <w:r>
              <w:t>-</w:t>
            </w:r>
          </w:p>
        </w:tc>
      </w:tr>
      <w:tr w:rsidR="007A4950" w:rsidTr="7FE627AB" w14:paraId="0B5DA25D" w14:textId="77777777">
        <w:trPr>
          <w:trHeight w:val="300"/>
        </w:trPr>
        <w:tc>
          <w:tcPr>
            <w:tcW w:w="993" w:type="dxa"/>
            <w:tcMar/>
          </w:tcPr>
          <w:p w:rsidRPr="00D17977" w:rsidR="007A4950" w:rsidP="0087334E" w:rsidRDefault="007A4950" w14:paraId="5DA4F23D" w14:textId="77777777">
            <w:pPr>
              <w:jc w:val="center"/>
              <w:rPr>
                <w:b/>
                <w:bCs/>
              </w:rPr>
            </w:pPr>
            <w:r w:rsidRPr="00D17977">
              <w:rPr>
                <w:b/>
                <w:bCs/>
              </w:rPr>
              <w:t>8</w:t>
            </w:r>
          </w:p>
          <w:p w:rsidRPr="00D17977" w:rsidR="007A4950" w:rsidP="0087334E" w:rsidRDefault="007A4950" w14:paraId="1BEDF198" w14:textId="77777777">
            <w:pPr>
              <w:jc w:val="center"/>
            </w:pPr>
          </w:p>
        </w:tc>
        <w:tc>
          <w:tcPr>
            <w:tcW w:w="4677" w:type="dxa"/>
            <w:tcMar/>
          </w:tcPr>
          <w:p w:rsidRPr="009B6181" w:rsidR="007A4950" w:rsidP="0087334E" w:rsidRDefault="007A4950" w14:paraId="125A091F" w14:textId="77777777">
            <w:pPr>
              <w:rPr>
                <w:b/>
                <w:bCs/>
                <w:u w:val="single"/>
              </w:rPr>
            </w:pPr>
            <w:r w:rsidRPr="009B6181">
              <w:rPr>
                <w:b/>
                <w:bCs/>
                <w:u w:val="single"/>
              </w:rPr>
              <w:t>Credit Hold Review</w:t>
            </w:r>
          </w:p>
          <w:p w:rsidR="007A4950" w:rsidP="0087334E" w:rsidRDefault="007A4950" w14:paraId="231CA6E1" w14:textId="77777777"/>
          <w:p w:rsidR="007A4950" w:rsidP="0087334E" w:rsidRDefault="007A4950" w14:paraId="1D3ADD8F" w14:textId="77777777">
            <w:r>
              <w:t>Jason of IT will discuss with Fan after the existing changes adopt to production.</w:t>
            </w:r>
          </w:p>
          <w:p w:rsidR="007A4950" w:rsidP="0087334E" w:rsidRDefault="007A4950" w14:paraId="765265ED" w14:textId="77777777"/>
        </w:tc>
        <w:tc>
          <w:tcPr>
            <w:tcW w:w="1134" w:type="dxa"/>
            <w:shd w:val="clear" w:color="auto" w:fill="DEEAF6" w:themeFill="accent5" w:themeFillTint="33"/>
            <w:tcMar/>
          </w:tcPr>
          <w:p w:rsidR="007A4950" w:rsidP="0087334E" w:rsidRDefault="007A4950" w14:paraId="521D3107" w14:textId="77777777">
            <w:pPr>
              <w:jc w:val="center"/>
            </w:pPr>
            <w:r w:rsidRPr="00D17977">
              <w:t>Not Started</w:t>
            </w:r>
          </w:p>
        </w:tc>
        <w:tc>
          <w:tcPr>
            <w:tcW w:w="1134" w:type="dxa"/>
            <w:tcMar/>
          </w:tcPr>
          <w:p w:rsidR="007A4950" w:rsidP="0087334E" w:rsidRDefault="007A4950" w14:paraId="44EEC42A" w14:textId="77777777">
            <w:pPr>
              <w:jc w:val="center"/>
            </w:pPr>
            <w:r>
              <w:t xml:space="preserve">Fan </w:t>
            </w:r>
          </w:p>
          <w:p w:rsidR="007A4950" w:rsidP="0087334E" w:rsidRDefault="007A4950" w14:paraId="16E86B4F" w14:textId="77777777">
            <w:pPr>
              <w:jc w:val="center"/>
            </w:pPr>
            <w:r>
              <w:t xml:space="preserve">+ </w:t>
            </w:r>
          </w:p>
          <w:p w:rsidR="007A4950" w:rsidP="0087334E" w:rsidRDefault="007A4950" w14:paraId="6D696653" w14:textId="77777777">
            <w:pPr>
              <w:jc w:val="center"/>
            </w:pPr>
            <w:r>
              <w:t>TBA</w:t>
            </w:r>
          </w:p>
        </w:tc>
        <w:tc>
          <w:tcPr>
            <w:tcW w:w="1560" w:type="dxa"/>
            <w:tcMar/>
          </w:tcPr>
          <w:p w:rsidR="007A4950" w:rsidP="0087334E" w:rsidRDefault="007A4950" w14:paraId="7F8779EE" w14:textId="77777777">
            <w:pPr>
              <w:jc w:val="center"/>
            </w:pPr>
            <w:r>
              <w:t>-</w:t>
            </w:r>
          </w:p>
        </w:tc>
      </w:tr>
    </w:tbl>
    <w:p w:rsidRPr="0055162C" w:rsidR="007544E7" w:rsidP="0055162C" w:rsidRDefault="007544E7" w14:paraId="078B4BBA" w14:textId="6E6A0524">
      <w:pPr>
        <w:spacing w:after="0"/>
        <w:rPr>
          <w:sz w:val="2"/>
        </w:rPr>
      </w:pPr>
    </w:p>
    <w:p w:rsidR="0026102A" w:rsidP="007C32AC" w:rsidRDefault="0026102A" w14:paraId="65EA40B6" w14:textId="77777777">
      <w:pPr>
        <w:adjustRightInd w:val="0"/>
        <w:snapToGrid w:val="0"/>
        <w:spacing w:after="0"/>
        <w:rPr>
          <w:b/>
          <w:bCs/>
          <w:color w:val="1F3864" w:themeColor="accent1" w:themeShade="80"/>
          <w:sz w:val="24"/>
          <w:szCs w:val="24"/>
        </w:rPr>
      </w:pPr>
    </w:p>
    <w:p w:rsidR="0055162C" w:rsidP="007C32AC" w:rsidRDefault="54D9E5F3" w14:paraId="7454177B" w14:textId="47DF202A">
      <w:pPr>
        <w:adjustRightInd w:val="0"/>
        <w:snapToGrid w:val="0"/>
        <w:spacing w:after="120" w:afterLines="50"/>
        <w:rPr>
          <w:b/>
          <w:bCs/>
          <w:color w:val="1F3864" w:themeColor="accent1" w:themeShade="80"/>
          <w:sz w:val="24"/>
          <w:szCs w:val="24"/>
        </w:rPr>
      </w:pPr>
      <w:r w:rsidRPr="6349CB32">
        <w:rPr>
          <w:b/>
          <w:bCs/>
          <w:color w:val="1F3864" w:themeColor="accent1" w:themeShade="80"/>
          <w:sz w:val="24"/>
          <w:szCs w:val="24"/>
        </w:rPr>
        <w:t>ANY OTHER BUSINESS</w:t>
      </w:r>
    </w:p>
    <w:tbl>
      <w:tblPr>
        <w:tblStyle w:val="TableGrid"/>
        <w:tblW w:w="0" w:type="auto"/>
        <w:tblLook w:val="04A0" w:firstRow="1" w:lastRow="0" w:firstColumn="1" w:lastColumn="0" w:noHBand="0" w:noVBand="1"/>
      </w:tblPr>
      <w:tblGrid>
        <w:gridCol w:w="1862"/>
        <w:gridCol w:w="7144"/>
      </w:tblGrid>
      <w:tr w:rsidR="0059297C" w:rsidTr="00EE2920" w14:paraId="0A57BD96" w14:textId="77777777">
        <w:tc>
          <w:tcPr>
            <w:tcW w:w="18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AE77B0" w:rsidP="6349CB32" w:rsidRDefault="4506DF06" w14:paraId="623CA4DC" w14:textId="41B92323">
            <w:pPr>
              <w:rPr>
                <w:b/>
                <w:bCs/>
              </w:rPr>
            </w:pPr>
            <w:bookmarkStart w:name="_668dba60_8a7a_456d_97f1_524248820450" w:id="5"/>
            <w:r w:rsidRPr="6349CB32">
              <w:rPr>
                <w:b/>
                <w:bCs/>
              </w:rPr>
              <w:t xml:space="preserve">AOB 1 </w:t>
            </w:r>
          </w:p>
        </w:tc>
        <w:tc>
          <w:tcPr>
            <w:tcW w:w="714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D030C1" w:rsidP="00CF7DAA" w:rsidRDefault="00C1213A" w14:paraId="79C60885" w14:textId="66635AAC">
            <w:r>
              <w:t>Update the CCC Business Case</w:t>
            </w:r>
            <w:r w:rsidR="697BD09C">
              <w:t xml:space="preserve"> (BC)</w:t>
            </w:r>
            <w:r>
              <w:t>.</w:t>
            </w:r>
          </w:p>
          <w:p w:rsidR="0026102A" w:rsidP="00C1213A" w:rsidRDefault="00F76735" w14:paraId="2B103CFE" w14:textId="36CEBD9A">
            <w:pPr>
              <w:pStyle w:val="ListParagraph"/>
              <w:numPr>
                <w:ilvl w:val="0"/>
                <w:numId w:val="19"/>
              </w:numPr>
            </w:pPr>
            <w:r>
              <w:t xml:space="preserve">The fit out of the </w:t>
            </w:r>
            <w:r w:rsidR="0026102A">
              <w:t>office in Hengqin</w:t>
            </w:r>
            <w:r w:rsidR="001A5E66">
              <w:t xml:space="preserve"> has started on 4</w:t>
            </w:r>
            <w:r w:rsidRPr="001A5E66" w:rsidR="001A5E66">
              <w:rPr>
                <w:vertAlign w:val="superscript"/>
              </w:rPr>
              <w:t>th</w:t>
            </w:r>
            <w:r w:rsidR="001A5E66">
              <w:t xml:space="preserve"> Jul and the target </w:t>
            </w:r>
            <w:r>
              <w:t>complet</w:t>
            </w:r>
            <w:r w:rsidR="001A5E66">
              <w:t xml:space="preserve">ion date is </w:t>
            </w:r>
            <w:r>
              <w:t>16</w:t>
            </w:r>
            <w:r w:rsidRPr="00F76735">
              <w:rPr>
                <w:vertAlign w:val="superscript"/>
              </w:rPr>
              <w:t>th</w:t>
            </w:r>
            <w:r>
              <w:t xml:space="preserve"> Sept.</w:t>
            </w:r>
          </w:p>
          <w:p w:rsidR="0059297C" w:rsidP="00F76735" w:rsidRDefault="0026102A" w14:paraId="46EBA76F" w14:textId="77777777">
            <w:pPr>
              <w:pStyle w:val="ListParagraph"/>
              <w:numPr>
                <w:ilvl w:val="0"/>
                <w:numId w:val="19"/>
              </w:numPr>
            </w:pPr>
            <w:r>
              <w:t xml:space="preserve">The company registration </w:t>
            </w:r>
            <w:r w:rsidR="001A5E66">
              <w:t>has completed,</w:t>
            </w:r>
            <w:r w:rsidR="00C550FD">
              <w:t xml:space="preserve"> </w:t>
            </w:r>
            <w:r w:rsidR="001A5E66">
              <w:t>and the Business Certification has been issued on 2</w:t>
            </w:r>
            <w:r w:rsidRPr="001A5E66" w:rsidR="001A5E66">
              <w:rPr>
                <w:vertAlign w:val="superscript"/>
              </w:rPr>
              <w:t>nd</w:t>
            </w:r>
            <w:r w:rsidR="001A5E66">
              <w:t xml:space="preserve"> Jul</w:t>
            </w:r>
            <w:r>
              <w:t>.</w:t>
            </w:r>
            <w:r w:rsidR="001A5E66">
              <w:t xml:space="preserve">  </w:t>
            </w:r>
            <w:r w:rsidR="0059297C">
              <w:t>The open of Bank Accounts has been approved internally.</w:t>
            </w:r>
          </w:p>
          <w:p w:rsidR="00722F61" w:rsidP="00F76735" w:rsidRDefault="0059297C" w14:paraId="4B8D6490" w14:textId="595778F1">
            <w:pPr>
              <w:pStyle w:val="ListParagraph"/>
              <w:numPr>
                <w:ilvl w:val="0"/>
                <w:numId w:val="19"/>
              </w:numPr>
            </w:pPr>
            <w:r>
              <w:t xml:space="preserve">The recruitment has been kicked off and temporary office was rent in </w:t>
            </w:r>
            <w:r w:rsidR="00EE2920">
              <w:t>the same building</w:t>
            </w:r>
            <w:r>
              <w:t xml:space="preserve">.  The staff can work at temporary office </w:t>
            </w:r>
            <w:r w:rsidR="00EE2920">
              <w:t>anytime.</w:t>
            </w:r>
          </w:p>
        </w:tc>
      </w:tr>
      <w:tr w:rsidR="0059297C" w:rsidTr="00EE2920" w14:paraId="7E1C1BCA" w14:textId="77777777">
        <w:tc>
          <w:tcPr>
            <w:tcW w:w="1862" w:type="dxa"/>
            <w:tcBorders>
              <w:top w:val="single" w:color="000000" w:themeColor="text1" w:sz="8" w:space="0"/>
              <w:bottom w:val="single" w:color="000000" w:themeColor="text1" w:sz="8" w:space="0"/>
            </w:tcBorders>
          </w:tcPr>
          <w:p w:rsidR="00C1213A" w:rsidP="6349CB32" w:rsidRDefault="00C1213A" w14:paraId="500DF5BB" w14:textId="30AEADF3">
            <w:pPr>
              <w:rPr>
                <w:b/>
                <w:bCs/>
              </w:rPr>
            </w:pPr>
            <w:r w:rsidRPr="6349CB32">
              <w:rPr>
                <w:b/>
                <w:bCs/>
              </w:rPr>
              <w:t>AOB 2</w:t>
            </w:r>
          </w:p>
        </w:tc>
        <w:tc>
          <w:tcPr>
            <w:tcW w:w="7144" w:type="dxa"/>
            <w:tcBorders>
              <w:top w:val="single" w:color="000000" w:themeColor="text1" w:sz="8" w:space="0"/>
              <w:bottom w:val="single" w:color="000000" w:themeColor="text1" w:sz="8" w:space="0"/>
            </w:tcBorders>
          </w:tcPr>
          <w:p w:rsidR="00CB134D" w:rsidP="00CF7DAA" w:rsidRDefault="000C70F6" w14:paraId="24B589F5" w14:textId="77777777">
            <w:r w:rsidRPr="000C70F6">
              <w:t xml:space="preserve">Discount line (purchasing):  </w:t>
            </w:r>
          </w:p>
          <w:p w:rsidR="00722F61" w:rsidP="00C45EA7" w:rsidRDefault="000C70F6" w14:paraId="4298E1D2" w14:textId="4999703B">
            <w:r>
              <w:t xml:space="preserve">Carrie will </w:t>
            </w:r>
            <w:r w:rsidR="0029158E">
              <w:t>schedule a meeting with Cindy Yuen, Annie Cheung, Cindy Chiang, Rita Wan and Mona Lok to discuss the details.</w:t>
            </w:r>
            <w:r w:rsidR="00C45EA7">
              <w:t xml:space="preserve">  </w:t>
            </w:r>
          </w:p>
        </w:tc>
      </w:tr>
      <w:tr w:rsidRPr="00D74533" w:rsidR="0059297C" w:rsidTr="00EE2920" w14:paraId="498A3A03" w14:textId="77777777">
        <w:tc>
          <w:tcPr>
            <w:tcW w:w="1862" w:type="dxa"/>
            <w:tcBorders>
              <w:top w:val="single" w:color="000000" w:themeColor="text1" w:sz="8" w:space="0"/>
            </w:tcBorders>
          </w:tcPr>
          <w:p w:rsidR="00545267" w:rsidP="6349CB32" w:rsidRDefault="00545267" w14:paraId="15504900" w14:textId="2AC9C945">
            <w:pPr>
              <w:rPr>
                <w:b/>
                <w:bCs/>
              </w:rPr>
            </w:pPr>
            <w:r>
              <w:rPr>
                <w:b/>
                <w:bCs/>
              </w:rPr>
              <w:t xml:space="preserve">AOB </w:t>
            </w:r>
            <w:r w:rsidR="00EE2920">
              <w:rPr>
                <w:b/>
                <w:bCs/>
              </w:rPr>
              <w:t>3</w:t>
            </w:r>
          </w:p>
        </w:tc>
        <w:tc>
          <w:tcPr>
            <w:tcW w:w="7144" w:type="dxa"/>
            <w:tcBorders>
              <w:top w:val="single" w:color="000000" w:themeColor="text1" w:sz="8" w:space="0"/>
            </w:tcBorders>
          </w:tcPr>
          <w:p w:rsidR="00545267" w:rsidP="00CF7DAA" w:rsidRDefault="00545267" w14:paraId="0D4A84CA" w14:textId="77777777">
            <w:r>
              <w:t>CCC Cost and Budget Allocation</w:t>
            </w:r>
          </w:p>
          <w:p w:rsidR="00545267" w:rsidP="00CF7DAA" w:rsidRDefault="00F76735" w14:paraId="440D33D5" w14:textId="7427FF5B">
            <w:r>
              <w:t xml:space="preserve">Eric will </w:t>
            </w:r>
            <w:r w:rsidR="00545267">
              <w:t xml:space="preserve">discuss with </w:t>
            </w:r>
            <w:r>
              <w:t>Stephen and Pele</w:t>
            </w:r>
            <w:r w:rsidR="00E06199">
              <w:t xml:space="preserve"> for the cost and budget allocation</w:t>
            </w:r>
            <w:r w:rsidR="00FF587E">
              <w:t xml:space="preserve"> for the coming years</w:t>
            </w:r>
            <w:r w:rsidR="00E06199">
              <w:t>.</w:t>
            </w:r>
          </w:p>
        </w:tc>
      </w:tr>
      <w:bookmarkEnd w:id="5"/>
    </w:tbl>
    <w:p w:rsidR="007C32AC" w:rsidP="007C32AC" w:rsidRDefault="007C32AC" w14:paraId="3CE1C75F" w14:textId="77777777">
      <w:pPr>
        <w:spacing w:after="0" w:line="240" w:lineRule="auto"/>
        <w:rPr>
          <w:b/>
          <w:bCs/>
          <w:color w:val="1F3864" w:themeColor="accent1" w:themeShade="80"/>
          <w:sz w:val="24"/>
          <w:szCs w:val="24"/>
        </w:rPr>
      </w:pPr>
    </w:p>
    <w:p w:rsidRPr="00B9586F" w:rsidR="009065EB" w:rsidP="007C32AC" w:rsidRDefault="00E1393A" w14:paraId="08B4373A" w14:textId="4964D8E6">
      <w:pPr>
        <w:spacing w:after="120" w:afterLines="50" w:line="240" w:lineRule="auto"/>
        <w:rPr>
          <w:b/>
          <w:bCs/>
          <w:color w:val="1F3864" w:themeColor="accent1" w:themeShade="80"/>
          <w:sz w:val="24"/>
          <w:szCs w:val="24"/>
        </w:rPr>
      </w:pPr>
      <w:r>
        <w:rPr>
          <w:b/>
          <w:bCs/>
          <w:color w:val="1F3864" w:themeColor="accent1" w:themeShade="80"/>
          <w:sz w:val="24"/>
          <w:szCs w:val="24"/>
        </w:rPr>
        <w:t>Agenda for next meeting</w:t>
      </w:r>
    </w:p>
    <w:p w:rsidR="009065EB" w:rsidP="007C32AC" w:rsidRDefault="00C1213A" w14:paraId="40689F4E" w14:textId="0C15DB65">
      <w:pPr>
        <w:spacing w:after="0" w:line="240" w:lineRule="auto"/>
      </w:pPr>
      <w:bookmarkStart w:name="_707f1b44_b146_4b00_a860_2c3c65bbeac3" w:id="6"/>
      <w:bookmarkEnd w:id="6"/>
      <w:r>
        <w:t xml:space="preserve">Next meeting </w:t>
      </w:r>
      <w:r w:rsidR="00E06199">
        <w:t>July</w:t>
      </w:r>
      <w:r w:rsidR="00AD3703">
        <w:t xml:space="preserve"> </w:t>
      </w:r>
      <w:r w:rsidR="00EE2920">
        <w:t>22</w:t>
      </w:r>
      <w:r w:rsidRPr="00EE2920" w:rsidR="00EE2920">
        <w:rPr>
          <w:vertAlign w:val="superscript"/>
        </w:rPr>
        <w:t>nd</w:t>
      </w:r>
      <w:proofErr w:type="gramStart"/>
      <w:r w:rsidR="00EE2920">
        <w:t xml:space="preserve"> </w:t>
      </w:r>
      <w:r>
        <w:t>2025</w:t>
      </w:r>
      <w:proofErr w:type="gramEnd"/>
      <w:r>
        <w:t xml:space="preserve">.  Process Lead will provide an update of </w:t>
      </w:r>
      <w:r w:rsidR="001D4F02">
        <w:t>projects</w:t>
      </w:r>
      <w:r>
        <w:t>.</w:t>
      </w:r>
    </w:p>
    <w:p w:rsidR="007544E7" w:rsidP="007C32AC" w:rsidRDefault="00100321" w14:paraId="3A90B874" w14:textId="46F9F80B">
      <w:pPr>
        <w:spacing w:after="0" w:line="240" w:lineRule="auto"/>
      </w:pPr>
      <w:r>
        <w:t xml:space="preserve">Meeting closed at </w:t>
      </w:r>
      <w:r w:rsidR="001D4F02">
        <w:t>1</w:t>
      </w:r>
      <w:r w:rsidR="00EE2920">
        <w:t>1</w:t>
      </w:r>
      <w:r w:rsidR="0036756E">
        <w:t>:</w:t>
      </w:r>
      <w:r w:rsidR="00E06199">
        <w:t>0</w:t>
      </w:r>
      <w:r w:rsidR="00EE2920">
        <w:t>5</w:t>
      </w:r>
      <w:r w:rsidR="001764A4">
        <w:t>a</w:t>
      </w:r>
      <w:r w:rsidR="00F0443F">
        <w:t>m</w:t>
      </w:r>
    </w:p>
    <w:p w:rsidR="001764A4" w:rsidP="007C32AC" w:rsidRDefault="001764A4" w14:paraId="1A8980DD" w14:textId="1774E1B8">
      <w:pPr>
        <w:spacing w:after="0" w:line="240" w:lineRule="auto"/>
      </w:pPr>
      <w:r>
        <w:t>Meeting Minutes prepared by Vicky Ng</w:t>
      </w:r>
    </w:p>
    <w:sectPr w:rsidR="001764A4" w:rsidSect="00DB7686">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0C5" w:rsidP="00F37439" w:rsidRDefault="004F70C5" w14:paraId="1F5532F7" w14:textId="77777777">
      <w:pPr>
        <w:spacing w:after="0" w:line="240" w:lineRule="auto"/>
      </w:pPr>
      <w:r>
        <w:separator/>
      </w:r>
    </w:p>
  </w:endnote>
  <w:endnote w:type="continuationSeparator" w:id="0">
    <w:p w:rsidR="004F70C5" w:rsidP="00F37439" w:rsidRDefault="004F70C5" w14:paraId="2D8F23BC" w14:textId="77777777">
      <w:pPr>
        <w:spacing w:after="0" w:line="240" w:lineRule="auto"/>
      </w:pPr>
      <w:r>
        <w:continuationSeparator/>
      </w:r>
    </w:p>
  </w:endnote>
  <w:endnote w:type="continuationNotice" w:id="1">
    <w:p w:rsidR="004F70C5" w:rsidRDefault="004F70C5" w14:paraId="1C9E55D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5978729"/>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Pr="00F37439" w:rsidR="00F37439" w:rsidRDefault="00F37439" w14:paraId="3B99EAE2" w14:textId="0E694F8C">
            <w:pPr>
              <w:pStyle w:val="Footer"/>
              <w:jc w:val="right"/>
              <w:rPr>
                <w:sz w:val="20"/>
                <w:szCs w:val="20"/>
              </w:rPr>
            </w:pPr>
            <w:r w:rsidRPr="00F37439">
              <w:rPr>
                <w:sz w:val="20"/>
                <w:szCs w:val="20"/>
              </w:rPr>
              <w:t xml:space="preserve">Page </w:t>
            </w:r>
            <w:r w:rsidRPr="00F37439">
              <w:rPr>
                <w:b/>
                <w:bCs/>
              </w:rPr>
              <w:fldChar w:fldCharType="begin"/>
            </w:r>
            <w:r w:rsidRPr="00F37439">
              <w:rPr>
                <w:b/>
                <w:bCs/>
                <w:sz w:val="20"/>
                <w:szCs w:val="20"/>
              </w:rPr>
              <w:instrText xml:space="preserve"> PAGE </w:instrText>
            </w:r>
            <w:r w:rsidRPr="00F37439">
              <w:rPr>
                <w:b/>
                <w:bCs/>
              </w:rPr>
              <w:fldChar w:fldCharType="separate"/>
            </w:r>
            <w:r w:rsidRPr="00F37439">
              <w:rPr>
                <w:b/>
                <w:bCs/>
                <w:noProof/>
                <w:sz w:val="20"/>
                <w:szCs w:val="20"/>
              </w:rPr>
              <w:t>2</w:t>
            </w:r>
            <w:r w:rsidRPr="00F37439">
              <w:rPr>
                <w:b/>
                <w:bCs/>
              </w:rPr>
              <w:fldChar w:fldCharType="end"/>
            </w:r>
            <w:r w:rsidRPr="00F37439">
              <w:rPr>
                <w:sz w:val="20"/>
                <w:szCs w:val="20"/>
              </w:rPr>
              <w:t xml:space="preserve"> of </w:t>
            </w:r>
            <w:r w:rsidRPr="00F37439">
              <w:rPr>
                <w:b/>
                <w:bCs/>
              </w:rPr>
              <w:fldChar w:fldCharType="begin"/>
            </w:r>
            <w:r w:rsidRPr="00F37439">
              <w:rPr>
                <w:b/>
                <w:bCs/>
                <w:sz w:val="20"/>
                <w:szCs w:val="20"/>
              </w:rPr>
              <w:instrText xml:space="preserve"> NUMPAGES  </w:instrText>
            </w:r>
            <w:r w:rsidRPr="00F37439">
              <w:rPr>
                <w:b/>
                <w:bCs/>
              </w:rPr>
              <w:fldChar w:fldCharType="separate"/>
            </w:r>
            <w:r w:rsidRPr="00F37439">
              <w:rPr>
                <w:b/>
                <w:bCs/>
                <w:noProof/>
                <w:sz w:val="20"/>
                <w:szCs w:val="20"/>
              </w:rPr>
              <w:t>2</w:t>
            </w:r>
            <w:r w:rsidRPr="00F37439">
              <w:rPr>
                <w:b/>
                <w:bCs/>
              </w:rPr>
              <w:fldChar w:fldCharType="end"/>
            </w:r>
          </w:p>
        </w:sdtContent>
        <w:sdtEndPr>
          <w:rPr>
            <w:sz w:val="20"/>
            <w:szCs w:val="20"/>
          </w:rPr>
        </w:sdtEndPr>
      </w:sdt>
    </w:sdtContent>
    <w:sdtEndPr>
      <w:rPr>
        <w:sz w:val="20"/>
        <w:szCs w:val="20"/>
      </w:rPr>
    </w:sdtEndPr>
  </w:sdt>
  <w:p w:rsidR="00F37439" w:rsidP="00F37439" w:rsidRDefault="00F37439" w14:paraId="4EBC96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0C5" w:rsidP="00F37439" w:rsidRDefault="004F70C5" w14:paraId="07492C6D" w14:textId="77777777">
      <w:pPr>
        <w:spacing w:after="0" w:line="240" w:lineRule="auto"/>
      </w:pPr>
      <w:r>
        <w:separator/>
      </w:r>
    </w:p>
  </w:footnote>
  <w:footnote w:type="continuationSeparator" w:id="0">
    <w:p w:rsidR="004F70C5" w:rsidP="00F37439" w:rsidRDefault="004F70C5" w14:paraId="557A003B" w14:textId="77777777">
      <w:pPr>
        <w:spacing w:after="0" w:line="240" w:lineRule="auto"/>
      </w:pPr>
      <w:r>
        <w:continuationSeparator/>
      </w:r>
    </w:p>
  </w:footnote>
  <w:footnote w:type="continuationNotice" w:id="1">
    <w:p w:rsidR="004F70C5" w:rsidRDefault="004F70C5" w14:paraId="5833E5A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7439" w:rsidP="00F37439" w:rsidRDefault="00F37439" w14:paraId="6ADA1FB8" w14:textId="3206A155">
    <w:pPr>
      <w:pStyle w:val="Header"/>
      <w:jc w:val="right"/>
    </w:pPr>
    <w:r>
      <w:rPr>
        <w:noProof/>
      </w:rPr>
      <w:drawing>
        <wp:inline distT="0" distB="0" distL="0" distR="0" wp14:anchorId="5D378BB2" wp14:editId="18954862">
          <wp:extent cx="1479550" cy="585470"/>
          <wp:effectExtent l="0" t="0" r="6350" b="5080"/>
          <wp:docPr id="627346434" name="Picture 2" descr="Picture 891527169,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891527169,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585470"/>
                  </a:xfrm>
                  <a:prstGeom prst="rect">
                    <a:avLst/>
                  </a:prstGeom>
                  <a:noFill/>
                  <a:ln>
                    <a:noFill/>
                  </a:ln>
                </pic:spPr>
              </pic:pic>
            </a:graphicData>
          </a:graphic>
        </wp:inline>
      </w:drawing>
    </w:r>
  </w:p>
  <w:p w:rsidR="00BD1CEF" w:rsidP="00BD1CEF" w:rsidRDefault="00BD1CEF" w14:paraId="0FFCFE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159"/>
    <w:multiLevelType w:val="hybridMultilevel"/>
    <w:tmpl w:val="9780A4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3F1C1E"/>
    <w:multiLevelType w:val="hybridMultilevel"/>
    <w:tmpl w:val="80C2144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5B01B7"/>
    <w:multiLevelType w:val="hybridMultilevel"/>
    <w:tmpl w:val="947841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1B1788"/>
    <w:multiLevelType w:val="hybridMultilevel"/>
    <w:tmpl w:val="9356CBF6"/>
    <w:lvl w:ilvl="0" w:tplc="8B0A76E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F7433F"/>
    <w:multiLevelType w:val="hybridMultilevel"/>
    <w:tmpl w:val="8B024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E42EE"/>
    <w:multiLevelType w:val="hybridMultilevel"/>
    <w:tmpl w:val="E0363654"/>
    <w:lvl w:ilvl="0" w:tplc="1194D39E">
      <w:start w:val="1"/>
      <w:numFmt w:val="lowerLetter"/>
      <w:lvlText w:val="%1)"/>
      <w:lvlJc w:val="left"/>
      <w:pPr>
        <w:ind w:left="321" w:hanging="360"/>
      </w:pPr>
      <w:rPr>
        <w:rFonts w:hint="default"/>
      </w:rPr>
    </w:lvl>
    <w:lvl w:ilvl="1" w:tplc="14090019" w:tentative="1">
      <w:start w:val="1"/>
      <w:numFmt w:val="lowerLetter"/>
      <w:lvlText w:val="%2."/>
      <w:lvlJc w:val="left"/>
      <w:pPr>
        <w:ind w:left="1041" w:hanging="360"/>
      </w:pPr>
    </w:lvl>
    <w:lvl w:ilvl="2" w:tplc="1409001B" w:tentative="1">
      <w:start w:val="1"/>
      <w:numFmt w:val="lowerRoman"/>
      <w:lvlText w:val="%3."/>
      <w:lvlJc w:val="right"/>
      <w:pPr>
        <w:ind w:left="1761" w:hanging="180"/>
      </w:pPr>
    </w:lvl>
    <w:lvl w:ilvl="3" w:tplc="1409000F" w:tentative="1">
      <w:start w:val="1"/>
      <w:numFmt w:val="decimal"/>
      <w:lvlText w:val="%4."/>
      <w:lvlJc w:val="left"/>
      <w:pPr>
        <w:ind w:left="2481" w:hanging="360"/>
      </w:pPr>
    </w:lvl>
    <w:lvl w:ilvl="4" w:tplc="14090019" w:tentative="1">
      <w:start w:val="1"/>
      <w:numFmt w:val="lowerLetter"/>
      <w:lvlText w:val="%5."/>
      <w:lvlJc w:val="left"/>
      <w:pPr>
        <w:ind w:left="3201" w:hanging="360"/>
      </w:pPr>
    </w:lvl>
    <w:lvl w:ilvl="5" w:tplc="1409001B" w:tentative="1">
      <w:start w:val="1"/>
      <w:numFmt w:val="lowerRoman"/>
      <w:lvlText w:val="%6."/>
      <w:lvlJc w:val="right"/>
      <w:pPr>
        <w:ind w:left="3921" w:hanging="180"/>
      </w:pPr>
    </w:lvl>
    <w:lvl w:ilvl="6" w:tplc="1409000F" w:tentative="1">
      <w:start w:val="1"/>
      <w:numFmt w:val="decimal"/>
      <w:lvlText w:val="%7."/>
      <w:lvlJc w:val="left"/>
      <w:pPr>
        <w:ind w:left="4641" w:hanging="360"/>
      </w:pPr>
    </w:lvl>
    <w:lvl w:ilvl="7" w:tplc="14090019" w:tentative="1">
      <w:start w:val="1"/>
      <w:numFmt w:val="lowerLetter"/>
      <w:lvlText w:val="%8."/>
      <w:lvlJc w:val="left"/>
      <w:pPr>
        <w:ind w:left="5361" w:hanging="360"/>
      </w:pPr>
    </w:lvl>
    <w:lvl w:ilvl="8" w:tplc="1409001B" w:tentative="1">
      <w:start w:val="1"/>
      <w:numFmt w:val="lowerRoman"/>
      <w:lvlText w:val="%9."/>
      <w:lvlJc w:val="right"/>
      <w:pPr>
        <w:ind w:left="6081" w:hanging="180"/>
      </w:pPr>
    </w:lvl>
  </w:abstractNum>
  <w:abstractNum w:abstractNumId="6" w15:restartNumberingAfterBreak="0">
    <w:nsid w:val="14485452"/>
    <w:multiLevelType w:val="hybridMultilevel"/>
    <w:tmpl w:val="B2CEF65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02D0F67"/>
    <w:multiLevelType w:val="hybridMultilevel"/>
    <w:tmpl w:val="D3A05B20"/>
    <w:lvl w:ilvl="0" w:tplc="A532104E">
      <w:start w:val="1"/>
      <w:numFmt w:val="lowerLetter"/>
      <w:lvlText w:val="%1)"/>
      <w:lvlJc w:val="left"/>
      <w:pPr>
        <w:ind w:left="681" w:hanging="360"/>
      </w:pPr>
      <w:rPr>
        <w:rFonts w:hint="default"/>
      </w:rPr>
    </w:lvl>
    <w:lvl w:ilvl="1" w:tplc="14090019" w:tentative="1">
      <w:start w:val="1"/>
      <w:numFmt w:val="lowerLetter"/>
      <w:lvlText w:val="%2."/>
      <w:lvlJc w:val="left"/>
      <w:pPr>
        <w:ind w:left="1401" w:hanging="360"/>
      </w:pPr>
    </w:lvl>
    <w:lvl w:ilvl="2" w:tplc="1409001B" w:tentative="1">
      <w:start w:val="1"/>
      <w:numFmt w:val="lowerRoman"/>
      <w:lvlText w:val="%3."/>
      <w:lvlJc w:val="right"/>
      <w:pPr>
        <w:ind w:left="2121" w:hanging="180"/>
      </w:pPr>
    </w:lvl>
    <w:lvl w:ilvl="3" w:tplc="1409000F" w:tentative="1">
      <w:start w:val="1"/>
      <w:numFmt w:val="decimal"/>
      <w:lvlText w:val="%4."/>
      <w:lvlJc w:val="left"/>
      <w:pPr>
        <w:ind w:left="2841" w:hanging="360"/>
      </w:pPr>
    </w:lvl>
    <w:lvl w:ilvl="4" w:tplc="14090019" w:tentative="1">
      <w:start w:val="1"/>
      <w:numFmt w:val="lowerLetter"/>
      <w:lvlText w:val="%5."/>
      <w:lvlJc w:val="left"/>
      <w:pPr>
        <w:ind w:left="3561" w:hanging="360"/>
      </w:pPr>
    </w:lvl>
    <w:lvl w:ilvl="5" w:tplc="1409001B" w:tentative="1">
      <w:start w:val="1"/>
      <w:numFmt w:val="lowerRoman"/>
      <w:lvlText w:val="%6."/>
      <w:lvlJc w:val="right"/>
      <w:pPr>
        <w:ind w:left="4281" w:hanging="180"/>
      </w:pPr>
    </w:lvl>
    <w:lvl w:ilvl="6" w:tplc="1409000F" w:tentative="1">
      <w:start w:val="1"/>
      <w:numFmt w:val="decimal"/>
      <w:lvlText w:val="%7."/>
      <w:lvlJc w:val="left"/>
      <w:pPr>
        <w:ind w:left="5001" w:hanging="360"/>
      </w:pPr>
    </w:lvl>
    <w:lvl w:ilvl="7" w:tplc="14090019" w:tentative="1">
      <w:start w:val="1"/>
      <w:numFmt w:val="lowerLetter"/>
      <w:lvlText w:val="%8."/>
      <w:lvlJc w:val="left"/>
      <w:pPr>
        <w:ind w:left="5721" w:hanging="360"/>
      </w:pPr>
    </w:lvl>
    <w:lvl w:ilvl="8" w:tplc="1409001B" w:tentative="1">
      <w:start w:val="1"/>
      <w:numFmt w:val="lowerRoman"/>
      <w:lvlText w:val="%9."/>
      <w:lvlJc w:val="right"/>
      <w:pPr>
        <w:ind w:left="6441" w:hanging="180"/>
      </w:pPr>
    </w:lvl>
  </w:abstractNum>
  <w:abstractNum w:abstractNumId="8" w15:restartNumberingAfterBreak="0">
    <w:nsid w:val="2456207B"/>
    <w:multiLevelType w:val="hybridMultilevel"/>
    <w:tmpl w:val="AA1CA016"/>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5421498"/>
    <w:multiLevelType w:val="hybridMultilevel"/>
    <w:tmpl w:val="EA8C9738"/>
    <w:lvl w:ilvl="0" w:tplc="4F303AC4">
      <w:start w:val="1"/>
      <w:numFmt w:val="lowerLetter"/>
      <w:lvlText w:val="%1)"/>
      <w:lvlJc w:val="left"/>
      <w:pPr>
        <w:ind w:left="321" w:hanging="360"/>
      </w:pPr>
      <w:rPr>
        <w:rFonts w:hint="default"/>
      </w:rPr>
    </w:lvl>
    <w:lvl w:ilvl="1" w:tplc="14090019" w:tentative="1">
      <w:start w:val="1"/>
      <w:numFmt w:val="lowerLetter"/>
      <w:lvlText w:val="%2."/>
      <w:lvlJc w:val="left"/>
      <w:pPr>
        <w:ind w:left="1041" w:hanging="360"/>
      </w:pPr>
    </w:lvl>
    <w:lvl w:ilvl="2" w:tplc="1409001B" w:tentative="1">
      <w:start w:val="1"/>
      <w:numFmt w:val="lowerRoman"/>
      <w:lvlText w:val="%3."/>
      <w:lvlJc w:val="right"/>
      <w:pPr>
        <w:ind w:left="1761" w:hanging="180"/>
      </w:pPr>
    </w:lvl>
    <w:lvl w:ilvl="3" w:tplc="1409000F" w:tentative="1">
      <w:start w:val="1"/>
      <w:numFmt w:val="decimal"/>
      <w:lvlText w:val="%4."/>
      <w:lvlJc w:val="left"/>
      <w:pPr>
        <w:ind w:left="2481" w:hanging="360"/>
      </w:pPr>
    </w:lvl>
    <w:lvl w:ilvl="4" w:tplc="14090019" w:tentative="1">
      <w:start w:val="1"/>
      <w:numFmt w:val="lowerLetter"/>
      <w:lvlText w:val="%5."/>
      <w:lvlJc w:val="left"/>
      <w:pPr>
        <w:ind w:left="3201" w:hanging="360"/>
      </w:pPr>
    </w:lvl>
    <w:lvl w:ilvl="5" w:tplc="1409001B" w:tentative="1">
      <w:start w:val="1"/>
      <w:numFmt w:val="lowerRoman"/>
      <w:lvlText w:val="%6."/>
      <w:lvlJc w:val="right"/>
      <w:pPr>
        <w:ind w:left="3921" w:hanging="180"/>
      </w:pPr>
    </w:lvl>
    <w:lvl w:ilvl="6" w:tplc="1409000F" w:tentative="1">
      <w:start w:val="1"/>
      <w:numFmt w:val="decimal"/>
      <w:lvlText w:val="%7."/>
      <w:lvlJc w:val="left"/>
      <w:pPr>
        <w:ind w:left="4641" w:hanging="360"/>
      </w:pPr>
    </w:lvl>
    <w:lvl w:ilvl="7" w:tplc="14090019" w:tentative="1">
      <w:start w:val="1"/>
      <w:numFmt w:val="lowerLetter"/>
      <w:lvlText w:val="%8."/>
      <w:lvlJc w:val="left"/>
      <w:pPr>
        <w:ind w:left="5361" w:hanging="360"/>
      </w:pPr>
    </w:lvl>
    <w:lvl w:ilvl="8" w:tplc="1409001B" w:tentative="1">
      <w:start w:val="1"/>
      <w:numFmt w:val="lowerRoman"/>
      <w:lvlText w:val="%9."/>
      <w:lvlJc w:val="right"/>
      <w:pPr>
        <w:ind w:left="6081" w:hanging="180"/>
      </w:pPr>
    </w:lvl>
  </w:abstractNum>
  <w:abstractNum w:abstractNumId="10" w15:restartNumberingAfterBreak="0">
    <w:nsid w:val="288D5E25"/>
    <w:multiLevelType w:val="hybridMultilevel"/>
    <w:tmpl w:val="8C9E2CF2"/>
    <w:lvl w:ilvl="0" w:tplc="01A0AD58">
      <w:start w:val="1"/>
      <w:numFmt w:val="bullet"/>
      <w:lvlText w:val="-"/>
      <w:lvlJc w:val="left"/>
      <w:pPr>
        <w:ind w:left="720" w:hanging="360"/>
      </w:pPr>
      <w:rPr>
        <w:rFonts w:hint="default" w:ascii="Calibri" w:hAnsi="Calibri" w:cs="Calibri"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2AD60407"/>
    <w:multiLevelType w:val="hybridMultilevel"/>
    <w:tmpl w:val="29B6A1E4"/>
    <w:lvl w:ilvl="0" w:tplc="C37CE5E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C8478BB"/>
    <w:multiLevelType w:val="hybridMultilevel"/>
    <w:tmpl w:val="AA1CA0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353006"/>
    <w:multiLevelType w:val="hybridMultilevel"/>
    <w:tmpl w:val="FEACACA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00B36E7"/>
    <w:multiLevelType w:val="hybridMultilevel"/>
    <w:tmpl w:val="1FA0A46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42F44E41"/>
    <w:multiLevelType w:val="hybridMultilevel"/>
    <w:tmpl w:val="C2FE43F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EEA0E7B"/>
    <w:multiLevelType w:val="hybridMultilevel"/>
    <w:tmpl w:val="F9F4D05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91D5B67"/>
    <w:multiLevelType w:val="hybridMultilevel"/>
    <w:tmpl w:val="5E7C14A2"/>
    <w:lvl w:ilvl="0" w:tplc="CEA62CE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FE72F20"/>
    <w:multiLevelType w:val="hybridMultilevel"/>
    <w:tmpl w:val="AFB2C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072DA"/>
    <w:multiLevelType w:val="hybridMultilevel"/>
    <w:tmpl w:val="A80AFB00"/>
    <w:lvl w:ilvl="0" w:tplc="14090001">
      <w:start w:val="1"/>
      <w:numFmt w:val="bullet"/>
      <w:lvlText w:val=""/>
      <w:lvlJc w:val="left"/>
      <w:pPr>
        <w:ind w:left="681" w:hanging="360"/>
      </w:pPr>
      <w:rPr>
        <w:rFonts w:hint="default" w:ascii="Symbol" w:hAnsi="Symbol"/>
      </w:rPr>
    </w:lvl>
    <w:lvl w:ilvl="1" w:tplc="14090003" w:tentative="1">
      <w:start w:val="1"/>
      <w:numFmt w:val="bullet"/>
      <w:lvlText w:val="o"/>
      <w:lvlJc w:val="left"/>
      <w:pPr>
        <w:ind w:left="1401" w:hanging="360"/>
      </w:pPr>
      <w:rPr>
        <w:rFonts w:hint="default" w:ascii="Courier New" w:hAnsi="Courier New" w:cs="Courier New"/>
      </w:rPr>
    </w:lvl>
    <w:lvl w:ilvl="2" w:tplc="14090005" w:tentative="1">
      <w:start w:val="1"/>
      <w:numFmt w:val="bullet"/>
      <w:lvlText w:val=""/>
      <w:lvlJc w:val="left"/>
      <w:pPr>
        <w:ind w:left="2121" w:hanging="360"/>
      </w:pPr>
      <w:rPr>
        <w:rFonts w:hint="default" w:ascii="Wingdings" w:hAnsi="Wingdings"/>
      </w:rPr>
    </w:lvl>
    <w:lvl w:ilvl="3" w:tplc="14090001" w:tentative="1">
      <w:start w:val="1"/>
      <w:numFmt w:val="bullet"/>
      <w:lvlText w:val=""/>
      <w:lvlJc w:val="left"/>
      <w:pPr>
        <w:ind w:left="2841" w:hanging="360"/>
      </w:pPr>
      <w:rPr>
        <w:rFonts w:hint="default" w:ascii="Symbol" w:hAnsi="Symbol"/>
      </w:rPr>
    </w:lvl>
    <w:lvl w:ilvl="4" w:tplc="14090003" w:tentative="1">
      <w:start w:val="1"/>
      <w:numFmt w:val="bullet"/>
      <w:lvlText w:val="o"/>
      <w:lvlJc w:val="left"/>
      <w:pPr>
        <w:ind w:left="3561" w:hanging="360"/>
      </w:pPr>
      <w:rPr>
        <w:rFonts w:hint="default" w:ascii="Courier New" w:hAnsi="Courier New" w:cs="Courier New"/>
      </w:rPr>
    </w:lvl>
    <w:lvl w:ilvl="5" w:tplc="14090005" w:tentative="1">
      <w:start w:val="1"/>
      <w:numFmt w:val="bullet"/>
      <w:lvlText w:val=""/>
      <w:lvlJc w:val="left"/>
      <w:pPr>
        <w:ind w:left="4281" w:hanging="360"/>
      </w:pPr>
      <w:rPr>
        <w:rFonts w:hint="default" w:ascii="Wingdings" w:hAnsi="Wingdings"/>
      </w:rPr>
    </w:lvl>
    <w:lvl w:ilvl="6" w:tplc="14090001" w:tentative="1">
      <w:start w:val="1"/>
      <w:numFmt w:val="bullet"/>
      <w:lvlText w:val=""/>
      <w:lvlJc w:val="left"/>
      <w:pPr>
        <w:ind w:left="5001" w:hanging="360"/>
      </w:pPr>
      <w:rPr>
        <w:rFonts w:hint="default" w:ascii="Symbol" w:hAnsi="Symbol"/>
      </w:rPr>
    </w:lvl>
    <w:lvl w:ilvl="7" w:tplc="14090003" w:tentative="1">
      <w:start w:val="1"/>
      <w:numFmt w:val="bullet"/>
      <w:lvlText w:val="o"/>
      <w:lvlJc w:val="left"/>
      <w:pPr>
        <w:ind w:left="5721" w:hanging="360"/>
      </w:pPr>
      <w:rPr>
        <w:rFonts w:hint="default" w:ascii="Courier New" w:hAnsi="Courier New" w:cs="Courier New"/>
      </w:rPr>
    </w:lvl>
    <w:lvl w:ilvl="8" w:tplc="14090005" w:tentative="1">
      <w:start w:val="1"/>
      <w:numFmt w:val="bullet"/>
      <w:lvlText w:val=""/>
      <w:lvlJc w:val="left"/>
      <w:pPr>
        <w:ind w:left="6441" w:hanging="360"/>
      </w:pPr>
      <w:rPr>
        <w:rFonts w:hint="default" w:ascii="Wingdings" w:hAnsi="Wingdings"/>
      </w:rPr>
    </w:lvl>
  </w:abstractNum>
  <w:num w:numId="1" w16cid:durableId="2040349880">
    <w:abstractNumId w:val="17"/>
  </w:num>
  <w:num w:numId="2" w16cid:durableId="602111056">
    <w:abstractNumId w:val="3"/>
  </w:num>
  <w:num w:numId="3" w16cid:durableId="1943606575">
    <w:abstractNumId w:val="14"/>
  </w:num>
  <w:num w:numId="4" w16cid:durableId="1356880840">
    <w:abstractNumId w:val="8"/>
  </w:num>
  <w:num w:numId="5" w16cid:durableId="267398681">
    <w:abstractNumId w:val="11"/>
  </w:num>
  <w:num w:numId="6" w16cid:durableId="2085834149">
    <w:abstractNumId w:val="7"/>
  </w:num>
  <w:num w:numId="7" w16cid:durableId="1708874814">
    <w:abstractNumId w:val="19"/>
  </w:num>
  <w:num w:numId="8" w16cid:durableId="952589291">
    <w:abstractNumId w:val="12"/>
  </w:num>
  <w:num w:numId="9" w16cid:durableId="1191143923">
    <w:abstractNumId w:val="1"/>
  </w:num>
  <w:num w:numId="10" w16cid:durableId="1881698258">
    <w:abstractNumId w:val="0"/>
  </w:num>
  <w:num w:numId="11" w16cid:durableId="2112387562">
    <w:abstractNumId w:val="2"/>
  </w:num>
  <w:num w:numId="12" w16cid:durableId="14618592">
    <w:abstractNumId w:val="9"/>
  </w:num>
  <w:num w:numId="13" w16cid:durableId="295264058">
    <w:abstractNumId w:val="5"/>
  </w:num>
  <w:num w:numId="14" w16cid:durableId="227351262">
    <w:abstractNumId w:val="16"/>
  </w:num>
  <w:num w:numId="15" w16cid:durableId="1950117116">
    <w:abstractNumId w:val="6"/>
  </w:num>
  <w:num w:numId="16" w16cid:durableId="222183521">
    <w:abstractNumId w:val="13"/>
  </w:num>
  <w:num w:numId="17" w16cid:durableId="1995643336">
    <w:abstractNumId w:val="15"/>
  </w:num>
  <w:num w:numId="18" w16cid:durableId="831338058">
    <w:abstractNumId w:val="10"/>
  </w:num>
  <w:num w:numId="19" w16cid:durableId="661616712">
    <w:abstractNumId w:val="4"/>
  </w:num>
  <w:num w:numId="20" w16cid:durableId="1881101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E7"/>
    <w:rsid w:val="00005F01"/>
    <w:rsid w:val="00014321"/>
    <w:rsid w:val="000266FA"/>
    <w:rsid w:val="000361B2"/>
    <w:rsid w:val="00037079"/>
    <w:rsid w:val="000440E2"/>
    <w:rsid w:val="00053C2F"/>
    <w:rsid w:val="00055379"/>
    <w:rsid w:val="00055FE5"/>
    <w:rsid w:val="000663A8"/>
    <w:rsid w:val="00073488"/>
    <w:rsid w:val="00082398"/>
    <w:rsid w:val="00082EDE"/>
    <w:rsid w:val="00092C54"/>
    <w:rsid w:val="0009328C"/>
    <w:rsid w:val="00096BB4"/>
    <w:rsid w:val="000B0AD5"/>
    <w:rsid w:val="000B1DCA"/>
    <w:rsid w:val="000C0567"/>
    <w:rsid w:val="000C70F6"/>
    <w:rsid w:val="000C7330"/>
    <w:rsid w:val="000C74F0"/>
    <w:rsid w:val="000F0BF3"/>
    <w:rsid w:val="000F5A47"/>
    <w:rsid w:val="000F7B5A"/>
    <w:rsid w:val="00100321"/>
    <w:rsid w:val="00110479"/>
    <w:rsid w:val="001137B1"/>
    <w:rsid w:val="00117C27"/>
    <w:rsid w:val="00121BC9"/>
    <w:rsid w:val="00126152"/>
    <w:rsid w:val="00132642"/>
    <w:rsid w:val="00136C36"/>
    <w:rsid w:val="001456B2"/>
    <w:rsid w:val="00151421"/>
    <w:rsid w:val="0017537E"/>
    <w:rsid w:val="001764A4"/>
    <w:rsid w:val="001901ED"/>
    <w:rsid w:val="00192944"/>
    <w:rsid w:val="001946D5"/>
    <w:rsid w:val="00196146"/>
    <w:rsid w:val="001A53F2"/>
    <w:rsid w:val="001A5E66"/>
    <w:rsid w:val="001B53A0"/>
    <w:rsid w:val="001B7649"/>
    <w:rsid w:val="001B78E7"/>
    <w:rsid w:val="001C38CE"/>
    <w:rsid w:val="001C5E30"/>
    <w:rsid w:val="001C634C"/>
    <w:rsid w:val="001D1750"/>
    <w:rsid w:val="001D4F02"/>
    <w:rsid w:val="001E1F0C"/>
    <w:rsid w:val="001E6652"/>
    <w:rsid w:val="001F2F19"/>
    <w:rsid w:val="001F3732"/>
    <w:rsid w:val="001F7DA2"/>
    <w:rsid w:val="0020377F"/>
    <w:rsid w:val="00214354"/>
    <w:rsid w:val="00215797"/>
    <w:rsid w:val="00225678"/>
    <w:rsid w:val="0023152B"/>
    <w:rsid w:val="00234657"/>
    <w:rsid w:val="002410EF"/>
    <w:rsid w:val="00242FEE"/>
    <w:rsid w:val="00245785"/>
    <w:rsid w:val="00245902"/>
    <w:rsid w:val="0025153E"/>
    <w:rsid w:val="00251982"/>
    <w:rsid w:val="00260496"/>
    <w:rsid w:val="0026102A"/>
    <w:rsid w:val="0026309A"/>
    <w:rsid w:val="00281F0A"/>
    <w:rsid w:val="00282A63"/>
    <w:rsid w:val="00286A32"/>
    <w:rsid w:val="0029158E"/>
    <w:rsid w:val="00296050"/>
    <w:rsid w:val="002A31D3"/>
    <w:rsid w:val="002A618E"/>
    <w:rsid w:val="002A73E0"/>
    <w:rsid w:val="002B2D4A"/>
    <w:rsid w:val="002D2144"/>
    <w:rsid w:val="002D349E"/>
    <w:rsid w:val="002D473A"/>
    <w:rsid w:val="002D6659"/>
    <w:rsid w:val="002D777F"/>
    <w:rsid w:val="002D7CF3"/>
    <w:rsid w:val="002E1034"/>
    <w:rsid w:val="002E5F00"/>
    <w:rsid w:val="002E77CC"/>
    <w:rsid w:val="00311DB9"/>
    <w:rsid w:val="003147E3"/>
    <w:rsid w:val="00314F66"/>
    <w:rsid w:val="00333398"/>
    <w:rsid w:val="00335502"/>
    <w:rsid w:val="00343BFE"/>
    <w:rsid w:val="003619EC"/>
    <w:rsid w:val="0036756E"/>
    <w:rsid w:val="0037437B"/>
    <w:rsid w:val="00375E7D"/>
    <w:rsid w:val="003801B7"/>
    <w:rsid w:val="003810B0"/>
    <w:rsid w:val="00383A6F"/>
    <w:rsid w:val="003847C8"/>
    <w:rsid w:val="003A2AB4"/>
    <w:rsid w:val="003A3FBC"/>
    <w:rsid w:val="003B1FD8"/>
    <w:rsid w:val="003C5B8E"/>
    <w:rsid w:val="003C6799"/>
    <w:rsid w:val="003D2FF7"/>
    <w:rsid w:val="003D33F2"/>
    <w:rsid w:val="003D7F70"/>
    <w:rsid w:val="003E3ED9"/>
    <w:rsid w:val="00404768"/>
    <w:rsid w:val="00421B7D"/>
    <w:rsid w:val="00435659"/>
    <w:rsid w:val="004367B5"/>
    <w:rsid w:val="00443626"/>
    <w:rsid w:val="00445BA7"/>
    <w:rsid w:val="0046535F"/>
    <w:rsid w:val="004738A4"/>
    <w:rsid w:val="00475970"/>
    <w:rsid w:val="00476530"/>
    <w:rsid w:val="00482D50"/>
    <w:rsid w:val="004923F9"/>
    <w:rsid w:val="004928FC"/>
    <w:rsid w:val="00494C5F"/>
    <w:rsid w:val="00495BFD"/>
    <w:rsid w:val="004D57FB"/>
    <w:rsid w:val="004F10B4"/>
    <w:rsid w:val="004F3777"/>
    <w:rsid w:val="004F6082"/>
    <w:rsid w:val="004F70C5"/>
    <w:rsid w:val="00504DC0"/>
    <w:rsid w:val="005337AB"/>
    <w:rsid w:val="005358CE"/>
    <w:rsid w:val="00545267"/>
    <w:rsid w:val="0055162C"/>
    <w:rsid w:val="00560DFF"/>
    <w:rsid w:val="0056208A"/>
    <w:rsid w:val="00570141"/>
    <w:rsid w:val="0058218E"/>
    <w:rsid w:val="00582F5F"/>
    <w:rsid w:val="00584C5C"/>
    <w:rsid w:val="0059083D"/>
    <w:rsid w:val="0059297C"/>
    <w:rsid w:val="00596F60"/>
    <w:rsid w:val="005A7B1C"/>
    <w:rsid w:val="005A7D29"/>
    <w:rsid w:val="005C1398"/>
    <w:rsid w:val="005C2DD3"/>
    <w:rsid w:val="006045AC"/>
    <w:rsid w:val="00611336"/>
    <w:rsid w:val="00617BF4"/>
    <w:rsid w:val="006208CF"/>
    <w:rsid w:val="00623B88"/>
    <w:rsid w:val="00627963"/>
    <w:rsid w:val="00630940"/>
    <w:rsid w:val="00664311"/>
    <w:rsid w:val="006651D6"/>
    <w:rsid w:val="006835AF"/>
    <w:rsid w:val="0068771D"/>
    <w:rsid w:val="0069081F"/>
    <w:rsid w:val="0069623B"/>
    <w:rsid w:val="006A388C"/>
    <w:rsid w:val="006A42EE"/>
    <w:rsid w:val="006B5BEE"/>
    <w:rsid w:val="006C59D6"/>
    <w:rsid w:val="006E727B"/>
    <w:rsid w:val="00701B84"/>
    <w:rsid w:val="0070358E"/>
    <w:rsid w:val="0071255A"/>
    <w:rsid w:val="007229AD"/>
    <w:rsid w:val="00722F61"/>
    <w:rsid w:val="00723E81"/>
    <w:rsid w:val="0073173D"/>
    <w:rsid w:val="00734A0D"/>
    <w:rsid w:val="00746453"/>
    <w:rsid w:val="007519A2"/>
    <w:rsid w:val="0075223E"/>
    <w:rsid w:val="007544E7"/>
    <w:rsid w:val="0075590F"/>
    <w:rsid w:val="00766BC3"/>
    <w:rsid w:val="00783834"/>
    <w:rsid w:val="00783EBB"/>
    <w:rsid w:val="00784E93"/>
    <w:rsid w:val="007908F0"/>
    <w:rsid w:val="007A4950"/>
    <w:rsid w:val="007B7F46"/>
    <w:rsid w:val="007C32AC"/>
    <w:rsid w:val="007C7005"/>
    <w:rsid w:val="00805E27"/>
    <w:rsid w:val="0080681B"/>
    <w:rsid w:val="008069A9"/>
    <w:rsid w:val="008756E0"/>
    <w:rsid w:val="008771D1"/>
    <w:rsid w:val="00880643"/>
    <w:rsid w:val="008A0244"/>
    <w:rsid w:val="008A0F46"/>
    <w:rsid w:val="008A2092"/>
    <w:rsid w:val="008A6634"/>
    <w:rsid w:val="008B4C87"/>
    <w:rsid w:val="008D64A8"/>
    <w:rsid w:val="008E020D"/>
    <w:rsid w:val="008E06F9"/>
    <w:rsid w:val="008F678B"/>
    <w:rsid w:val="008F6A3B"/>
    <w:rsid w:val="008F79BF"/>
    <w:rsid w:val="00900AF0"/>
    <w:rsid w:val="00905D3E"/>
    <w:rsid w:val="009065EB"/>
    <w:rsid w:val="009077EC"/>
    <w:rsid w:val="00914DD0"/>
    <w:rsid w:val="00935D73"/>
    <w:rsid w:val="009402CE"/>
    <w:rsid w:val="009423A4"/>
    <w:rsid w:val="0094376D"/>
    <w:rsid w:val="009438C3"/>
    <w:rsid w:val="00943CB8"/>
    <w:rsid w:val="009533D5"/>
    <w:rsid w:val="0095368C"/>
    <w:rsid w:val="009545E9"/>
    <w:rsid w:val="00954FEF"/>
    <w:rsid w:val="00957458"/>
    <w:rsid w:val="00985709"/>
    <w:rsid w:val="00986551"/>
    <w:rsid w:val="009A5BEA"/>
    <w:rsid w:val="009B6181"/>
    <w:rsid w:val="009F2FC2"/>
    <w:rsid w:val="00A025F3"/>
    <w:rsid w:val="00A05FD0"/>
    <w:rsid w:val="00A06736"/>
    <w:rsid w:val="00A151B8"/>
    <w:rsid w:val="00A2309D"/>
    <w:rsid w:val="00A3027A"/>
    <w:rsid w:val="00A3093C"/>
    <w:rsid w:val="00A32745"/>
    <w:rsid w:val="00A33208"/>
    <w:rsid w:val="00A36410"/>
    <w:rsid w:val="00A3758F"/>
    <w:rsid w:val="00A4202B"/>
    <w:rsid w:val="00A43502"/>
    <w:rsid w:val="00A512F1"/>
    <w:rsid w:val="00A5413F"/>
    <w:rsid w:val="00A654D3"/>
    <w:rsid w:val="00A77218"/>
    <w:rsid w:val="00A805D5"/>
    <w:rsid w:val="00A90A4F"/>
    <w:rsid w:val="00AB4604"/>
    <w:rsid w:val="00AD3703"/>
    <w:rsid w:val="00AE32C5"/>
    <w:rsid w:val="00AE77B0"/>
    <w:rsid w:val="00AF34FA"/>
    <w:rsid w:val="00AF5D61"/>
    <w:rsid w:val="00AF683A"/>
    <w:rsid w:val="00B314F6"/>
    <w:rsid w:val="00B32D5D"/>
    <w:rsid w:val="00B3379D"/>
    <w:rsid w:val="00B42A7A"/>
    <w:rsid w:val="00B4396B"/>
    <w:rsid w:val="00B521C1"/>
    <w:rsid w:val="00B5AD39"/>
    <w:rsid w:val="00B649B7"/>
    <w:rsid w:val="00B80E57"/>
    <w:rsid w:val="00B921BA"/>
    <w:rsid w:val="00B95409"/>
    <w:rsid w:val="00B9586F"/>
    <w:rsid w:val="00BA21B1"/>
    <w:rsid w:val="00BA6BFB"/>
    <w:rsid w:val="00BB42D6"/>
    <w:rsid w:val="00BC06C0"/>
    <w:rsid w:val="00BC1733"/>
    <w:rsid w:val="00BD1CEF"/>
    <w:rsid w:val="00BD4F22"/>
    <w:rsid w:val="00BE02F6"/>
    <w:rsid w:val="00BF0D5D"/>
    <w:rsid w:val="00C00548"/>
    <w:rsid w:val="00C10BA8"/>
    <w:rsid w:val="00C1213A"/>
    <w:rsid w:val="00C20D77"/>
    <w:rsid w:val="00C22098"/>
    <w:rsid w:val="00C35889"/>
    <w:rsid w:val="00C367DF"/>
    <w:rsid w:val="00C45EA7"/>
    <w:rsid w:val="00C5190A"/>
    <w:rsid w:val="00C53EBB"/>
    <w:rsid w:val="00C549D3"/>
    <w:rsid w:val="00C550FD"/>
    <w:rsid w:val="00C63081"/>
    <w:rsid w:val="00C74E9B"/>
    <w:rsid w:val="00C769C9"/>
    <w:rsid w:val="00C814FB"/>
    <w:rsid w:val="00C86024"/>
    <w:rsid w:val="00CA5E80"/>
    <w:rsid w:val="00CB134D"/>
    <w:rsid w:val="00CB51E6"/>
    <w:rsid w:val="00CC3C0E"/>
    <w:rsid w:val="00CD215C"/>
    <w:rsid w:val="00CD75BC"/>
    <w:rsid w:val="00CE3DC4"/>
    <w:rsid w:val="00CE454E"/>
    <w:rsid w:val="00CE4BFD"/>
    <w:rsid w:val="00CF7DAA"/>
    <w:rsid w:val="00D00BF7"/>
    <w:rsid w:val="00D030C1"/>
    <w:rsid w:val="00D1049D"/>
    <w:rsid w:val="00D17977"/>
    <w:rsid w:val="00D21736"/>
    <w:rsid w:val="00D25A14"/>
    <w:rsid w:val="00D321FA"/>
    <w:rsid w:val="00D410AC"/>
    <w:rsid w:val="00D45058"/>
    <w:rsid w:val="00D74533"/>
    <w:rsid w:val="00D74D82"/>
    <w:rsid w:val="00D75D78"/>
    <w:rsid w:val="00D8533B"/>
    <w:rsid w:val="00D91E4E"/>
    <w:rsid w:val="00D925AB"/>
    <w:rsid w:val="00DA79B2"/>
    <w:rsid w:val="00DB2817"/>
    <w:rsid w:val="00DB430F"/>
    <w:rsid w:val="00DB7686"/>
    <w:rsid w:val="00DB76F8"/>
    <w:rsid w:val="00DD1526"/>
    <w:rsid w:val="00DD4BD7"/>
    <w:rsid w:val="00DE0EBD"/>
    <w:rsid w:val="00DE30D3"/>
    <w:rsid w:val="00DF43F8"/>
    <w:rsid w:val="00E00DAE"/>
    <w:rsid w:val="00E01197"/>
    <w:rsid w:val="00E06199"/>
    <w:rsid w:val="00E1393A"/>
    <w:rsid w:val="00E15D6B"/>
    <w:rsid w:val="00E21D36"/>
    <w:rsid w:val="00E23E5C"/>
    <w:rsid w:val="00E2670A"/>
    <w:rsid w:val="00E27BE8"/>
    <w:rsid w:val="00E307FE"/>
    <w:rsid w:val="00E37EA7"/>
    <w:rsid w:val="00E447D5"/>
    <w:rsid w:val="00E479CE"/>
    <w:rsid w:val="00E52553"/>
    <w:rsid w:val="00E87565"/>
    <w:rsid w:val="00E92620"/>
    <w:rsid w:val="00E9627A"/>
    <w:rsid w:val="00EA2035"/>
    <w:rsid w:val="00EA7D4D"/>
    <w:rsid w:val="00EB14A5"/>
    <w:rsid w:val="00EB517C"/>
    <w:rsid w:val="00EB54FA"/>
    <w:rsid w:val="00EB5A5F"/>
    <w:rsid w:val="00EB73DE"/>
    <w:rsid w:val="00EC6AA6"/>
    <w:rsid w:val="00ED145D"/>
    <w:rsid w:val="00ED38CA"/>
    <w:rsid w:val="00ED5805"/>
    <w:rsid w:val="00EE2920"/>
    <w:rsid w:val="00EE29ED"/>
    <w:rsid w:val="00EF0230"/>
    <w:rsid w:val="00EF0714"/>
    <w:rsid w:val="00EF2146"/>
    <w:rsid w:val="00EF4367"/>
    <w:rsid w:val="00F04208"/>
    <w:rsid w:val="00F0443F"/>
    <w:rsid w:val="00F1028F"/>
    <w:rsid w:val="00F330B6"/>
    <w:rsid w:val="00F37439"/>
    <w:rsid w:val="00F37645"/>
    <w:rsid w:val="00F40877"/>
    <w:rsid w:val="00F47138"/>
    <w:rsid w:val="00F53431"/>
    <w:rsid w:val="00F54D86"/>
    <w:rsid w:val="00F5552B"/>
    <w:rsid w:val="00F5781E"/>
    <w:rsid w:val="00F63C14"/>
    <w:rsid w:val="00F7594C"/>
    <w:rsid w:val="00F76735"/>
    <w:rsid w:val="00F84828"/>
    <w:rsid w:val="00F85E09"/>
    <w:rsid w:val="00F91C5C"/>
    <w:rsid w:val="00F948D0"/>
    <w:rsid w:val="00FA2794"/>
    <w:rsid w:val="00FA3219"/>
    <w:rsid w:val="00FA403F"/>
    <w:rsid w:val="00FB05C8"/>
    <w:rsid w:val="00FB31F4"/>
    <w:rsid w:val="00FC2CC8"/>
    <w:rsid w:val="00FC42B2"/>
    <w:rsid w:val="00FD472D"/>
    <w:rsid w:val="00FE6591"/>
    <w:rsid w:val="00FF587E"/>
    <w:rsid w:val="01162D43"/>
    <w:rsid w:val="01D1B434"/>
    <w:rsid w:val="0B163C52"/>
    <w:rsid w:val="0DE19721"/>
    <w:rsid w:val="0DF025E7"/>
    <w:rsid w:val="1429D77A"/>
    <w:rsid w:val="15FB9A5F"/>
    <w:rsid w:val="1792D150"/>
    <w:rsid w:val="1AB85CCB"/>
    <w:rsid w:val="1E11E5D9"/>
    <w:rsid w:val="1E7087E7"/>
    <w:rsid w:val="1EDD6858"/>
    <w:rsid w:val="1FCEA77D"/>
    <w:rsid w:val="2396F1E6"/>
    <w:rsid w:val="24DAB7DD"/>
    <w:rsid w:val="26F34C5E"/>
    <w:rsid w:val="28758E73"/>
    <w:rsid w:val="2C192385"/>
    <w:rsid w:val="2C49C8E5"/>
    <w:rsid w:val="2D3A92BF"/>
    <w:rsid w:val="3418616F"/>
    <w:rsid w:val="3EDAA424"/>
    <w:rsid w:val="40B9BCC7"/>
    <w:rsid w:val="4506DF06"/>
    <w:rsid w:val="4B8A25AA"/>
    <w:rsid w:val="4BE76654"/>
    <w:rsid w:val="4C1B66A3"/>
    <w:rsid w:val="504775EE"/>
    <w:rsid w:val="50A41E13"/>
    <w:rsid w:val="515B8B7D"/>
    <w:rsid w:val="5253EBA6"/>
    <w:rsid w:val="54D9E5F3"/>
    <w:rsid w:val="594E7B45"/>
    <w:rsid w:val="5A433364"/>
    <w:rsid w:val="5B2CEFE2"/>
    <w:rsid w:val="5B5ED252"/>
    <w:rsid w:val="5BD8B31D"/>
    <w:rsid w:val="62D6D641"/>
    <w:rsid w:val="6349CB32"/>
    <w:rsid w:val="63EBB8BE"/>
    <w:rsid w:val="6591D34D"/>
    <w:rsid w:val="65A82DFC"/>
    <w:rsid w:val="6609FC5C"/>
    <w:rsid w:val="681909B6"/>
    <w:rsid w:val="697BD09C"/>
    <w:rsid w:val="6A52A75B"/>
    <w:rsid w:val="6B6E4138"/>
    <w:rsid w:val="6D55D468"/>
    <w:rsid w:val="6E084A4D"/>
    <w:rsid w:val="7BC26EFA"/>
    <w:rsid w:val="7F2E5663"/>
    <w:rsid w:val="7FE627AB"/>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D811C"/>
  <w15:chartTrackingRefBased/>
  <w15:docId w15:val="{301B2264-B1DF-4C98-9C6F-66D54319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544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5162C"/>
    <w:pPr>
      <w:ind w:left="720"/>
      <w:contextualSpacing/>
    </w:pPr>
  </w:style>
  <w:style w:type="character" w:styleId="normaltextrun" w:customStyle="1">
    <w:name w:val="normaltextrun"/>
    <w:basedOn w:val="DefaultParagraphFont"/>
    <w:rsid w:val="00DB2817"/>
  </w:style>
  <w:style w:type="paragraph" w:styleId="Header">
    <w:name w:val="header"/>
    <w:basedOn w:val="Normal"/>
    <w:link w:val="HeaderChar"/>
    <w:uiPriority w:val="99"/>
    <w:unhideWhenUsed/>
    <w:rsid w:val="00F374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37439"/>
  </w:style>
  <w:style w:type="paragraph" w:styleId="Footer">
    <w:name w:val="footer"/>
    <w:basedOn w:val="Normal"/>
    <w:link w:val="FooterChar"/>
    <w:uiPriority w:val="99"/>
    <w:unhideWhenUsed/>
    <w:rsid w:val="00F3743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7439"/>
  </w:style>
  <w:style w:type="paragraph" w:styleId="Revision">
    <w:name w:val="Revision"/>
    <w:hidden/>
    <w:uiPriority w:val="99"/>
    <w:semiHidden/>
    <w:rsid w:val="004F3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23803">
      <w:bodyDiv w:val="1"/>
      <w:marLeft w:val="0"/>
      <w:marRight w:val="0"/>
      <w:marTop w:val="0"/>
      <w:marBottom w:val="0"/>
      <w:divBdr>
        <w:top w:val="none" w:sz="0" w:space="0" w:color="auto"/>
        <w:left w:val="none" w:sz="0" w:space="0" w:color="auto"/>
        <w:bottom w:val="none" w:sz="0" w:space="0" w:color="auto"/>
        <w:right w:val="none" w:sz="0" w:space="0" w:color="auto"/>
      </w:divBdr>
    </w:div>
    <w:div w:id="1676423907">
      <w:bodyDiv w:val="1"/>
      <w:marLeft w:val="0"/>
      <w:marRight w:val="0"/>
      <w:marTop w:val="0"/>
      <w:marBottom w:val="0"/>
      <w:divBdr>
        <w:top w:val="none" w:sz="0" w:space="0" w:color="auto"/>
        <w:left w:val="none" w:sz="0" w:space="0" w:color="auto"/>
        <w:bottom w:val="none" w:sz="0" w:space="0" w:color="auto"/>
        <w:right w:val="none" w:sz="0" w:space="0" w:color="auto"/>
      </w:divBdr>
      <w:divsChild>
        <w:div w:id="865097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12f400-359a-4926-91c8-0fb851e75ef1">
      <Terms xmlns="http://schemas.microsoft.com/office/infopath/2007/PartnerControls"/>
    </lcf76f155ced4ddcb4097134ff3c332f>
    <TaxCatchAll xmlns="4c2baecf-9aaa-43e8-ac17-e0f73ee0a05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BFF84631EE7A4FA7862A91C70E402B" ma:contentTypeVersion="14" ma:contentTypeDescription="Create a new document." ma:contentTypeScope="" ma:versionID="05348e270b3c678d8578a21d7cb4fec7">
  <xsd:schema xmlns:xsd="http://www.w3.org/2001/XMLSchema" xmlns:xs="http://www.w3.org/2001/XMLSchema" xmlns:p="http://schemas.microsoft.com/office/2006/metadata/properties" xmlns:ns1="http://schemas.microsoft.com/sharepoint/v3" xmlns:ns2="4312f400-359a-4926-91c8-0fb851e75ef1" xmlns:ns3="4c2baecf-9aaa-43e8-ac17-e0f73ee0a056" targetNamespace="http://schemas.microsoft.com/office/2006/metadata/properties" ma:root="true" ma:fieldsID="f087b3858d312a2d17f08fb4101dc6d9" ns1:_="" ns2:_="" ns3:_="">
    <xsd:import namespace="http://schemas.microsoft.com/sharepoint/v3"/>
    <xsd:import namespace="4312f400-359a-4926-91c8-0fb851e75ef1"/>
    <xsd:import namespace="4c2baecf-9aaa-43e8-ac17-e0f73ee0a0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2f400-359a-4926-91c8-0fb851e75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92c26d-c709-4b13-843e-cf74e54785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baecf-9aaa-43e8-ac17-e0f73ee0a0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33d427-2bad-43a6-915c-d8f761a530f6}" ma:internalName="TaxCatchAll" ma:showField="CatchAllData" ma:web="4c2baecf-9aaa-43e8-ac17-e0f73ee0a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8D56B-16C3-4C7D-AA58-D6DCDEEE33F4}">
  <ds:schemaRefs>
    <ds:schemaRef ds:uri="http://schemas.microsoft.com/office/2006/metadata/properties"/>
    <ds:schemaRef ds:uri="http://schemas.microsoft.com/office/infopath/2007/PartnerControls"/>
    <ds:schemaRef ds:uri="4312f400-359a-4926-91c8-0fb851e75ef1"/>
    <ds:schemaRef ds:uri="4c2baecf-9aaa-43e8-ac17-e0f73ee0a056"/>
  </ds:schemaRefs>
</ds:datastoreItem>
</file>

<file path=customXml/itemProps2.xml><?xml version="1.0" encoding="utf-8"?>
<ds:datastoreItem xmlns:ds="http://schemas.openxmlformats.org/officeDocument/2006/customXml" ds:itemID="{52EBA1D7-1B77-463F-9533-01F6E2964E15}">
  <ds:schemaRefs>
    <ds:schemaRef ds:uri="http://schemas.microsoft.com/sharepoint/v3/contenttype/forms"/>
  </ds:schemaRefs>
</ds:datastoreItem>
</file>

<file path=customXml/itemProps3.xml><?xml version="1.0" encoding="utf-8"?>
<ds:datastoreItem xmlns:ds="http://schemas.openxmlformats.org/officeDocument/2006/customXml" ds:itemID="{22A4A4AB-46BA-4B80-B3FB-2EFE568D7DF0}">
  <ds:schemaRefs>
    <ds:schemaRef ds:uri="http://schemas.openxmlformats.org/officeDocument/2006/bibliography"/>
  </ds:schemaRefs>
</ds:datastoreItem>
</file>

<file path=customXml/itemProps4.xml><?xml version="1.0" encoding="utf-8"?>
<ds:datastoreItem xmlns:ds="http://schemas.openxmlformats.org/officeDocument/2006/customXml" ds:itemID="{3149AA6B-FC1B-4CD5-B64C-C45846FE5A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Jack</dc:creator>
  <cp:keywords/>
  <dc:description/>
  <cp:lastModifiedBy>Cheung, Annie</cp:lastModifiedBy>
  <cp:revision>5</cp:revision>
  <dcterms:created xsi:type="dcterms:W3CDTF">2025-07-11T06:39:00Z</dcterms:created>
  <dcterms:modified xsi:type="dcterms:W3CDTF">2025-07-16T08:40:16Z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2025-04-30T01:40:18Z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47995fc2-1f56-47ce-9137-a87caef4be74</vt:lpwstr>
  </property>
  <property fmtid="{D5CDD505-2E9C-101B-9397-08002B2CF9AE}" pid="7" name="MSIP_Label_defa4170-0d19-0005-0002-bc88714345d2_ActionId">
    <vt:lpwstr>1b9eabc1-972e-43a3-b4bc-730db652d1a6</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y fmtid="{D5CDD505-2E9C-101B-9397-08002B2CF9AE}" pid="10" name="ContentTypeId">
    <vt:lpwstr>0x01010011BFF84631EE7A4FA7862A91C70E402B</vt:lpwstr>
  </property>
  <property fmtid="{D5CDD505-2E9C-101B-9397-08002B2CF9AE}" pid="11" name="MediaServiceImageTags">
    <vt:lpwstr/>
  </property>
</Properties>
</file>